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AD" w:rsidRPr="00D82804" w:rsidRDefault="00A012AD" w:rsidP="00A012A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0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82804" w:rsidRPr="00D82804" w:rsidRDefault="00A012AD" w:rsidP="00A012A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804">
        <w:rPr>
          <w:rFonts w:ascii="Times New Roman" w:hAnsi="Times New Roman" w:cs="Times New Roman"/>
          <w:sz w:val="28"/>
          <w:szCs w:val="28"/>
        </w:rPr>
        <w:t xml:space="preserve">Одной из обширных групп наследственно детерминированных заболеваний человека являются генные болезни. Этиологическим фактором данных патологических состояний служат мутации в отдельных генах. Частота </w:t>
      </w:r>
      <w:proofErr w:type="spellStart"/>
      <w:r w:rsidRPr="00D82804">
        <w:rPr>
          <w:rFonts w:ascii="Times New Roman" w:hAnsi="Times New Roman" w:cs="Times New Roman"/>
          <w:sz w:val="28"/>
          <w:szCs w:val="28"/>
        </w:rPr>
        <w:t>моногенных</w:t>
      </w:r>
      <w:proofErr w:type="spellEnd"/>
      <w:r w:rsidRPr="00D82804">
        <w:rPr>
          <w:rFonts w:ascii="Times New Roman" w:hAnsi="Times New Roman" w:cs="Times New Roman"/>
          <w:sz w:val="28"/>
          <w:szCs w:val="28"/>
        </w:rPr>
        <w:t xml:space="preserve"> болезней среди новорожденных детей составляет порядка 1-2%, а в структуре общей смертности детей до 5 лет на их долю приходится 10-14%. </w:t>
      </w:r>
    </w:p>
    <w:p w:rsidR="00D82804" w:rsidRPr="00D82804" w:rsidRDefault="00D82804" w:rsidP="00A66D6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804">
        <w:rPr>
          <w:rFonts w:ascii="Times New Roman" w:hAnsi="Times New Roman" w:cs="Times New Roman"/>
          <w:sz w:val="28"/>
          <w:szCs w:val="28"/>
        </w:rPr>
        <w:t xml:space="preserve">Принято считать, что </w:t>
      </w:r>
      <w:proofErr w:type="spellStart"/>
      <w:r w:rsidRPr="00D82804">
        <w:rPr>
          <w:rFonts w:ascii="Times New Roman" w:hAnsi="Times New Roman" w:cs="Times New Roman"/>
          <w:sz w:val="28"/>
          <w:szCs w:val="28"/>
        </w:rPr>
        <w:t>моногенные</w:t>
      </w:r>
      <w:proofErr w:type="spellEnd"/>
      <w:r w:rsidRPr="00D82804">
        <w:rPr>
          <w:rFonts w:ascii="Times New Roman" w:hAnsi="Times New Roman" w:cs="Times New Roman"/>
          <w:sz w:val="28"/>
          <w:szCs w:val="28"/>
        </w:rPr>
        <w:t xml:space="preserve"> болезни</w:t>
      </w:r>
      <w:r w:rsidR="00A012AD" w:rsidRPr="00D82804">
        <w:rPr>
          <w:rFonts w:ascii="Times New Roman" w:hAnsi="Times New Roman" w:cs="Times New Roman"/>
          <w:sz w:val="28"/>
          <w:szCs w:val="28"/>
        </w:rPr>
        <w:t xml:space="preserve">, встречающиеся с частотой 1:10 000 и выше, это часто встречающиеся, а с частотой менее 1:100 000 - редкие заболевания. Ежегодно в Российской Федерации рождается около 35000 детей с различными генными заболеваниями. К настоящему времени описано уже более 4000 нозологических форм </w:t>
      </w:r>
      <w:proofErr w:type="spellStart"/>
      <w:r w:rsidR="00A012AD" w:rsidRPr="00D82804">
        <w:rPr>
          <w:rFonts w:ascii="Times New Roman" w:hAnsi="Times New Roman" w:cs="Times New Roman"/>
          <w:sz w:val="28"/>
          <w:szCs w:val="28"/>
        </w:rPr>
        <w:t>моногенных</w:t>
      </w:r>
      <w:proofErr w:type="spellEnd"/>
      <w:r w:rsidR="00A012AD" w:rsidRPr="00D82804">
        <w:rPr>
          <w:rFonts w:ascii="Times New Roman" w:hAnsi="Times New Roman" w:cs="Times New Roman"/>
          <w:sz w:val="28"/>
          <w:szCs w:val="28"/>
        </w:rPr>
        <w:t xml:space="preserve"> наследственных болезней. Знания генетики, клиники генных болезней необходимы для практической деятельности врача.</w:t>
      </w:r>
    </w:p>
    <w:p w:rsidR="00D82804" w:rsidRPr="00D82804" w:rsidRDefault="00D82804" w:rsidP="00D82804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04">
        <w:rPr>
          <w:rFonts w:ascii="Times New Roman" w:hAnsi="Times New Roman" w:cs="Times New Roman"/>
          <w:b/>
          <w:sz w:val="28"/>
          <w:szCs w:val="28"/>
        </w:rPr>
        <w:t xml:space="preserve">2. Общая характеристика </w:t>
      </w:r>
      <w:proofErr w:type="spellStart"/>
      <w:r w:rsidRPr="00D82804">
        <w:rPr>
          <w:rFonts w:ascii="Times New Roman" w:hAnsi="Times New Roman" w:cs="Times New Roman"/>
          <w:b/>
          <w:sz w:val="28"/>
          <w:szCs w:val="28"/>
        </w:rPr>
        <w:t>моногенной</w:t>
      </w:r>
      <w:proofErr w:type="spellEnd"/>
      <w:r w:rsidRPr="00D82804">
        <w:rPr>
          <w:rFonts w:ascii="Times New Roman" w:hAnsi="Times New Roman" w:cs="Times New Roman"/>
          <w:b/>
          <w:sz w:val="28"/>
          <w:szCs w:val="28"/>
        </w:rPr>
        <w:t xml:space="preserve"> патологии</w:t>
      </w:r>
    </w:p>
    <w:p w:rsidR="00D82804" w:rsidRPr="00D82804" w:rsidRDefault="00D82804" w:rsidP="00D8280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804">
        <w:rPr>
          <w:rFonts w:ascii="Times New Roman" w:hAnsi="Times New Roman" w:cs="Times New Roman"/>
          <w:sz w:val="28"/>
          <w:szCs w:val="28"/>
        </w:rPr>
        <w:t>Моногенные</w:t>
      </w:r>
      <w:proofErr w:type="spellEnd"/>
      <w:r w:rsidRPr="00D82804">
        <w:rPr>
          <w:rFonts w:ascii="Times New Roman" w:hAnsi="Times New Roman" w:cs="Times New Roman"/>
          <w:sz w:val="28"/>
          <w:szCs w:val="28"/>
        </w:rPr>
        <w:t xml:space="preserve"> болезни - это заболевания, в основе этиологии которых лежит единичная генная мутация. </w:t>
      </w:r>
      <w:proofErr w:type="spellStart"/>
      <w:r w:rsidRPr="00D82804">
        <w:rPr>
          <w:rFonts w:ascii="Times New Roman" w:hAnsi="Times New Roman" w:cs="Times New Roman"/>
          <w:sz w:val="28"/>
          <w:szCs w:val="28"/>
        </w:rPr>
        <w:t>Моногенные</w:t>
      </w:r>
      <w:proofErr w:type="spellEnd"/>
      <w:r w:rsidRPr="00D82804">
        <w:rPr>
          <w:rFonts w:ascii="Times New Roman" w:hAnsi="Times New Roman" w:cs="Times New Roman"/>
          <w:sz w:val="28"/>
          <w:szCs w:val="28"/>
        </w:rPr>
        <w:t xml:space="preserve"> болезни наследуются в соответствии с законами Менделя. Хотя распространенность </w:t>
      </w:r>
      <w:proofErr w:type="spellStart"/>
      <w:r w:rsidRPr="00D82804">
        <w:rPr>
          <w:rFonts w:ascii="Times New Roman" w:hAnsi="Times New Roman" w:cs="Times New Roman"/>
          <w:sz w:val="28"/>
          <w:szCs w:val="28"/>
        </w:rPr>
        <w:t>моногенных</w:t>
      </w:r>
      <w:proofErr w:type="spellEnd"/>
      <w:r w:rsidRPr="00D82804">
        <w:rPr>
          <w:rFonts w:ascii="Times New Roman" w:hAnsi="Times New Roman" w:cs="Times New Roman"/>
          <w:sz w:val="28"/>
          <w:szCs w:val="28"/>
        </w:rPr>
        <w:t xml:space="preserve"> болезней невысока, полностью они не исчезают.</w:t>
      </w:r>
    </w:p>
    <w:p w:rsidR="00D82804" w:rsidRPr="00D82804" w:rsidRDefault="00D82804" w:rsidP="00D8280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804">
        <w:rPr>
          <w:rFonts w:ascii="Times New Roman" w:hAnsi="Times New Roman" w:cs="Times New Roman"/>
          <w:sz w:val="28"/>
          <w:szCs w:val="28"/>
        </w:rPr>
        <w:t xml:space="preserve">В настоящее время описано около 5 000 нозологических единиц </w:t>
      </w:r>
      <w:proofErr w:type="spellStart"/>
      <w:r w:rsidRPr="00D82804">
        <w:rPr>
          <w:rFonts w:ascii="Times New Roman" w:hAnsi="Times New Roman" w:cs="Times New Roman"/>
          <w:sz w:val="28"/>
          <w:szCs w:val="28"/>
        </w:rPr>
        <w:t>моногенных</w:t>
      </w:r>
      <w:proofErr w:type="spellEnd"/>
      <w:r w:rsidRPr="00D82804">
        <w:rPr>
          <w:rFonts w:ascii="Times New Roman" w:hAnsi="Times New Roman" w:cs="Times New Roman"/>
          <w:sz w:val="28"/>
          <w:szCs w:val="28"/>
        </w:rPr>
        <w:t xml:space="preserve"> болезней. Они выявляются у 3- 6 % новорожденных, а в структуре общей смертности детей до 5 лет на их долю приходится 10-14 %. </w:t>
      </w:r>
      <w:proofErr w:type="spellStart"/>
      <w:r w:rsidRPr="00D82804">
        <w:rPr>
          <w:rFonts w:ascii="Times New Roman" w:hAnsi="Times New Roman" w:cs="Times New Roman"/>
          <w:sz w:val="28"/>
          <w:szCs w:val="28"/>
        </w:rPr>
        <w:t>Моногенные</w:t>
      </w:r>
      <w:proofErr w:type="spellEnd"/>
      <w:r w:rsidRPr="00D82804">
        <w:rPr>
          <w:rFonts w:ascii="Times New Roman" w:hAnsi="Times New Roman" w:cs="Times New Roman"/>
          <w:sz w:val="28"/>
          <w:szCs w:val="28"/>
        </w:rPr>
        <w:t xml:space="preserve"> болезни, гены которых </w:t>
      </w:r>
      <w:proofErr w:type="spellStart"/>
      <w:r w:rsidRPr="00D82804">
        <w:rPr>
          <w:rFonts w:ascii="Times New Roman" w:hAnsi="Times New Roman" w:cs="Times New Roman"/>
          <w:sz w:val="28"/>
          <w:szCs w:val="28"/>
        </w:rPr>
        <w:t>картированы</w:t>
      </w:r>
      <w:proofErr w:type="spellEnd"/>
      <w:r w:rsidRPr="00D82804">
        <w:rPr>
          <w:rFonts w:ascii="Times New Roman" w:hAnsi="Times New Roman" w:cs="Times New Roman"/>
          <w:sz w:val="28"/>
          <w:szCs w:val="28"/>
        </w:rPr>
        <w:t xml:space="preserve"> на хромосомах, насчитывают до 900 нозологических единиц. Для примерно 350 болезней выяснен характер генной мутации, установлена природа биохимического дефекта. Для ряда МБ физически </w:t>
      </w:r>
      <w:proofErr w:type="spellStart"/>
      <w:r w:rsidRPr="00D82804">
        <w:rPr>
          <w:rFonts w:ascii="Times New Roman" w:hAnsi="Times New Roman" w:cs="Times New Roman"/>
          <w:sz w:val="28"/>
          <w:szCs w:val="28"/>
        </w:rPr>
        <w:t>картированы</w:t>
      </w:r>
      <w:proofErr w:type="spellEnd"/>
      <w:r w:rsidRPr="00D82804">
        <w:rPr>
          <w:rFonts w:ascii="Times New Roman" w:hAnsi="Times New Roman" w:cs="Times New Roman"/>
          <w:sz w:val="28"/>
          <w:szCs w:val="28"/>
        </w:rPr>
        <w:t xml:space="preserve"> на хромосомах конкретные мутантные гены. Индивидуальный и популяционный риск возникновения МБ существенно различаются из-за неравномерного распространения обусловливающих их генов. Принято считать, </w:t>
      </w:r>
      <w:r w:rsidRPr="00D82804">
        <w:rPr>
          <w:rFonts w:ascii="Times New Roman" w:hAnsi="Times New Roman" w:cs="Times New Roman"/>
          <w:sz w:val="28"/>
          <w:szCs w:val="28"/>
        </w:rPr>
        <w:lastRenderedPageBreak/>
        <w:t>что МБ, встречающиеся с частотой 1:10 000 и выше - это часто встречающиеся, а с частотой менее 1:100 000</w:t>
      </w:r>
      <w:r w:rsidRPr="00D82804">
        <w:rPr>
          <w:rFonts w:ascii="Times New Roman" w:hAnsi="Times New Roman" w:cs="Times New Roman"/>
          <w:sz w:val="28"/>
          <w:szCs w:val="28"/>
        </w:rPr>
        <w:t xml:space="preserve"> - редкие заболевания.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sz w:val="28"/>
          <w:szCs w:val="28"/>
        </w:rPr>
      </w:pPr>
      <w:r w:rsidRPr="00D82804">
        <w:rPr>
          <w:sz w:val="28"/>
          <w:szCs w:val="28"/>
        </w:rPr>
        <w:t xml:space="preserve">Этиологическим фактором генных болезней является мутация на уровне ДНК. Мутации, вызывающие наследственные болезни, могут затрагивать ферменты и структурные, транспортные и </w:t>
      </w:r>
      <w:proofErr w:type="spellStart"/>
      <w:r w:rsidRPr="00D82804">
        <w:rPr>
          <w:sz w:val="28"/>
          <w:szCs w:val="28"/>
        </w:rPr>
        <w:t>рибосомальные</w:t>
      </w:r>
      <w:proofErr w:type="spellEnd"/>
      <w:r w:rsidRPr="00D82804">
        <w:rPr>
          <w:sz w:val="28"/>
          <w:szCs w:val="28"/>
        </w:rPr>
        <w:t xml:space="preserve"> белки. В каждом гене может возникать до нескольких сотен вариантов мутаций (разные типы в разных участках гена). Любая из вышеперечисленных мутаций может привести к наследственным болезням. </w:t>
      </w:r>
      <w:proofErr w:type="spellStart"/>
      <w:r w:rsidRPr="00D82804">
        <w:rPr>
          <w:sz w:val="28"/>
          <w:szCs w:val="28"/>
        </w:rPr>
        <w:t>Моногенные</w:t>
      </w:r>
      <w:proofErr w:type="spellEnd"/>
      <w:r w:rsidRPr="00D82804">
        <w:rPr>
          <w:sz w:val="28"/>
          <w:szCs w:val="28"/>
        </w:rPr>
        <w:t xml:space="preserve"> болезни обусловлены мутациями или отсутствием отдельных генов и наследуются в полном соответствии с законами Менделя.</w:t>
      </w:r>
      <w:r w:rsidRPr="00D82804">
        <w:rPr>
          <w:sz w:val="28"/>
          <w:szCs w:val="28"/>
        </w:rPr>
        <w:t xml:space="preserve"> </w:t>
      </w:r>
      <w:r w:rsidRPr="00D82804">
        <w:rPr>
          <w:sz w:val="28"/>
          <w:szCs w:val="28"/>
        </w:rPr>
        <w:t xml:space="preserve">Мутации могут захватывать как один, так и оба </w:t>
      </w:r>
      <w:proofErr w:type="spellStart"/>
      <w:r w:rsidRPr="00D82804">
        <w:rPr>
          <w:sz w:val="28"/>
          <w:szCs w:val="28"/>
        </w:rPr>
        <w:t>аллеля</w:t>
      </w:r>
      <w:proofErr w:type="spellEnd"/>
      <w:r w:rsidRPr="00D82804">
        <w:rPr>
          <w:sz w:val="28"/>
          <w:szCs w:val="28"/>
        </w:rPr>
        <w:t>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sz w:val="28"/>
          <w:szCs w:val="28"/>
        </w:rPr>
      </w:pPr>
      <w:r w:rsidRPr="00D82804">
        <w:rPr>
          <w:sz w:val="28"/>
          <w:szCs w:val="28"/>
        </w:rPr>
        <w:t xml:space="preserve">Мутации могут реализовываться в различные периоды онтогенеза: до 25 % наследственной патологии проявляется </w:t>
      </w:r>
      <w:proofErr w:type="spellStart"/>
      <w:r w:rsidRPr="00D82804">
        <w:rPr>
          <w:sz w:val="28"/>
          <w:szCs w:val="28"/>
        </w:rPr>
        <w:t>внутриутробно</w:t>
      </w:r>
      <w:proofErr w:type="spellEnd"/>
      <w:r w:rsidRPr="00D82804">
        <w:rPr>
          <w:sz w:val="28"/>
          <w:szCs w:val="28"/>
        </w:rPr>
        <w:t xml:space="preserve">, в </w:t>
      </w:r>
      <w:proofErr w:type="spellStart"/>
      <w:r w:rsidRPr="00D82804">
        <w:rPr>
          <w:sz w:val="28"/>
          <w:szCs w:val="28"/>
        </w:rPr>
        <w:t>допубергатном</w:t>
      </w:r>
      <w:proofErr w:type="spellEnd"/>
      <w:r w:rsidRPr="00D82804">
        <w:rPr>
          <w:sz w:val="28"/>
          <w:szCs w:val="28"/>
        </w:rPr>
        <w:t xml:space="preserve"> периоде — 45 %, в подростковом и юношеском периоде — 20%, и лишь 10% </w:t>
      </w:r>
      <w:proofErr w:type="spellStart"/>
      <w:r w:rsidRPr="00D82804">
        <w:rPr>
          <w:sz w:val="28"/>
          <w:szCs w:val="28"/>
        </w:rPr>
        <w:t>моногенных</w:t>
      </w:r>
      <w:proofErr w:type="spellEnd"/>
      <w:r w:rsidRPr="00D82804">
        <w:rPr>
          <w:sz w:val="28"/>
          <w:szCs w:val="28"/>
        </w:rPr>
        <w:t xml:space="preserve"> болезней развиваются в возрасте старше 20 лет.</w:t>
      </w:r>
    </w:p>
    <w:p w:rsidR="00D82804" w:rsidRPr="00D82804" w:rsidRDefault="00D82804" w:rsidP="00D8280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804">
        <w:rPr>
          <w:rFonts w:ascii="Times New Roman" w:hAnsi="Times New Roman" w:cs="Times New Roman"/>
          <w:sz w:val="28"/>
          <w:szCs w:val="28"/>
        </w:rPr>
        <w:t>Клинические проявления возникают в результате отсутствия определенной генетической информации либо реализации дефектной.</w:t>
      </w:r>
      <w:r w:rsidRPr="00D82804">
        <w:rPr>
          <w:rFonts w:ascii="Times New Roman" w:hAnsi="Times New Roman" w:cs="Times New Roman"/>
          <w:sz w:val="28"/>
          <w:szCs w:val="28"/>
        </w:rPr>
        <w:t xml:space="preserve"> </w:t>
      </w:r>
      <w:r w:rsidRPr="00D8280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82804">
        <w:rPr>
          <w:rFonts w:ascii="Times New Roman" w:hAnsi="Times New Roman" w:cs="Times New Roman"/>
          <w:sz w:val="28"/>
          <w:szCs w:val="28"/>
        </w:rPr>
        <w:t>моногенных</w:t>
      </w:r>
      <w:proofErr w:type="spellEnd"/>
      <w:r w:rsidRPr="00D82804">
        <w:rPr>
          <w:rFonts w:ascii="Times New Roman" w:hAnsi="Times New Roman" w:cs="Times New Roman"/>
          <w:sz w:val="28"/>
          <w:szCs w:val="28"/>
        </w:rPr>
        <w:t xml:space="preserve"> болезней характерны «молчащие» гены, действие которых проявляется под влиянием окружающей среды.</w:t>
      </w:r>
    </w:p>
    <w:p w:rsidR="00A66D6C" w:rsidRDefault="00A66D6C" w:rsidP="00A66D6C">
      <w:pPr>
        <w:shd w:val="clear" w:color="auto" w:fill="FFFFFF"/>
        <w:spacing w:after="346" w:line="36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Классификация</w:t>
      </w:r>
    </w:p>
    <w:p w:rsidR="00D82804" w:rsidRPr="00D82804" w:rsidRDefault="00D82804" w:rsidP="00D82804">
      <w:pPr>
        <w:shd w:val="clear" w:color="auto" w:fill="FFFFFF"/>
        <w:spacing w:after="346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Врачам-генетикам удобно положить в основу классификации </w:t>
      </w:r>
      <w:proofErr w:type="spellStart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моногенных</w:t>
      </w:r>
      <w:proofErr w:type="spellEnd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болезней тип наследования, который при информативной родословной позволяет сузить диагностический поиск в каталогах и атласах наследственных болезней в 2 при </w:t>
      </w:r>
      <w:proofErr w:type="spellStart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аутосомных</w:t>
      </w:r>
      <w:proofErr w:type="spellEnd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почти в 10 раз при сцепленных с полом синдромах, рассчитать величину генетического риска, определить генетический прогноз в семье. Недостатком является большая частота спорадических случаев наследственных болезней и невозможность определить тип наследования, а также </w:t>
      </w:r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разные типы наследования (и соответственно разные генные дефекты) при сходных фенотипах. [2,3]</w:t>
      </w:r>
    </w:p>
    <w:p w:rsidR="00D82804" w:rsidRPr="00D82804" w:rsidRDefault="00D82804" w:rsidP="00D82804">
      <w:pPr>
        <w:shd w:val="clear" w:color="auto" w:fill="FFFFFF"/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типа наследования </w:t>
      </w:r>
      <w:proofErr w:type="spellStart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моногенные</w:t>
      </w:r>
      <w:proofErr w:type="spellEnd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делятся </w:t>
      </w:r>
      <w:proofErr w:type="gramStart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2804" w:rsidRPr="00D82804" w:rsidRDefault="00D82804" w:rsidP="00D82804">
      <w:pPr>
        <w:shd w:val="clear" w:color="auto" w:fill="FFFFFF"/>
        <w:spacing w:after="263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Аутосомно</w:t>
      </w:r>
      <w:proofErr w:type="spellEnd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доминантные</w:t>
      </w:r>
      <w:proofErr w:type="gramEnd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(поражают мужчин и женщин с одинаковой частотой);</w:t>
      </w:r>
    </w:p>
    <w:p w:rsidR="00D82804" w:rsidRPr="00D82804" w:rsidRDefault="00D82804" w:rsidP="00D82804">
      <w:pPr>
        <w:shd w:val="clear" w:color="auto" w:fill="FFFFFF"/>
        <w:spacing w:after="263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Аутосомно</w:t>
      </w:r>
      <w:proofErr w:type="spellEnd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рецессивные</w:t>
      </w:r>
      <w:proofErr w:type="gramEnd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(поражают мужчин и женщин с одинаковой частотой);</w:t>
      </w:r>
    </w:p>
    <w:p w:rsidR="00D82804" w:rsidRPr="00D82804" w:rsidRDefault="00D82804" w:rsidP="00D82804">
      <w:pPr>
        <w:shd w:val="clear" w:color="auto" w:fill="FFFFFF"/>
        <w:spacing w:after="263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Сцепленные</w:t>
      </w:r>
      <w:proofErr w:type="gramEnd"/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полом:</w:t>
      </w:r>
    </w:p>
    <w:p w:rsidR="00D82804" w:rsidRPr="00D82804" w:rsidRDefault="00D82804" w:rsidP="00D82804">
      <w:pPr>
        <w:shd w:val="clear" w:color="auto" w:fill="FFFFFF"/>
        <w:spacing w:after="263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X хромосомой:</w:t>
      </w:r>
    </w:p>
    <w:p w:rsidR="00D82804" w:rsidRPr="00D82804" w:rsidRDefault="00D82804" w:rsidP="00D82804">
      <w:pPr>
        <w:shd w:val="clear" w:color="auto" w:fill="FFFFFF"/>
        <w:spacing w:after="263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доминантные;</w:t>
      </w:r>
    </w:p>
    <w:p w:rsidR="00D82804" w:rsidRPr="00D82804" w:rsidRDefault="00D82804" w:rsidP="00D82804">
      <w:pPr>
        <w:shd w:val="clear" w:color="auto" w:fill="FFFFFF"/>
        <w:spacing w:after="263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рецессивные;</w:t>
      </w:r>
    </w:p>
    <w:p w:rsidR="00D82804" w:rsidRPr="00D82804" w:rsidRDefault="00D82804" w:rsidP="00D82804">
      <w:pPr>
        <w:shd w:val="clear" w:color="auto" w:fill="FFFFFF"/>
        <w:spacing w:after="263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0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Y хромосомой;</w:t>
      </w:r>
    </w:p>
    <w:p w:rsidR="00D82804" w:rsidRPr="00D82804" w:rsidRDefault="00A66D6C" w:rsidP="00A66D6C">
      <w:pPr>
        <w:pStyle w:val="a3"/>
        <w:spacing w:line="360" w:lineRule="auto"/>
        <w:ind w:left="-567"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D82804" w:rsidRPr="00D82804">
        <w:rPr>
          <w:b/>
          <w:bCs/>
          <w:color w:val="000000"/>
          <w:sz w:val="28"/>
          <w:szCs w:val="28"/>
        </w:rPr>
        <w:t xml:space="preserve">Адреногенитальный синдром 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Выделяют 5 типов синдрома, различающихся биохимическим дефектом </w:t>
      </w:r>
      <w:proofErr w:type="spellStart"/>
      <w:r w:rsidRPr="00D82804">
        <w:rPr>
          <w:color w:val="000000"/>
          <w:sz w:val="28"/>
          <w:szCs w:val="28"/>
        </w:rPr>
        <w:t>стероидогенеза</w:t>
      </w:r>
      <w:proofErr w:type="spellEnd"/>
      <w:r w:rsidRPr="00D82804">
        <w:rPr>
          <w:color w:val="000000"/>
          <w:sz w:val="28"/>
          <w:szCs w:val="28"/>
        </w:rPr>
        <w:t xml:space="preserve">. Частота заболевания 1:5000 новорожденных. Наиболее распространенный тип заболевания обусловлен недостаточностью 21-тидроксилазы, участвующей в синтезе </w:t>
      </w:r>
      <w:proofErr w:type="spellStart"/>
      <w:r w:rsidRPr="00D82804">
        <w:rPr>
          <w:color w:val="000000"/>
          <w:sz w:val="28"/>
          <w:szCs w:val="28"/>
        </w:rPr>
        <w:t>кортик</w:t>
      </w:r>
      <w:proofErr w:type="gramStart"/>
      <w:r w:rsidRPr="00D82804">
        <w:rPr>
          <w:color w:val="000000"/>
          <w:sz w:val="28"/>
          <w:szCs w:val="28"/>
        </w:rPr>
        <w:t>о</w:t>
      </w:r>
      <w:proofErr w:type="spellEnd"/>
      <w:r w:rsidRPr="00D82804">
        <w:rPr>
          <w:color w:val="000000"/>
          <w:sz w:val="28"/>
          <w:szCs w:val="28"/>
        </w:rPr>
        <w:t>-</w:t>
      </w:r>
      <w:proofErr w:type="gramEnd"/>
      <w:r w:rsidRPr="00D82804">
        <w:rPr>
          <w:color w:val="000000"/>
          <w:sz w:val="28"/>
          <w:szCs w:val="28"/>
        </w:rPr>
        <w:t xml:space="preserve"> </w:t>
      </w:r>
      <w:proofErr w:type="spellStart"/>
      <w:r w:rsidRPr="00D82804">
        <w:rPr>
          <w:color w:val="000000"/>
          <w:sz w:val="28"/>
          <w:szCs w:val="28"/>
        </w:rPr>
        <w:t>сгероидов</w:t>
      </w:r>
      <w:proofErr w:type="spellEnd"/>
      <w:r w:rsidRPr="00D82804">
        <w:rPr>
          <w:color w:val="000000"/>
          <w:sz w:val="28"/>
          <w:szCs w:val="28"/>
        </w:rPr>
        <w:t>. Тип наследования: аутосомно-рецессивный.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Недостаточность 21-гидроксилазы приводит к снижению содержания в крови альдостерона и кортизола. Снижение концентрации </w:t>
      </w:r>
      <w:proofErr w:type="gramStart"/>
      <w:r w:rsidRPr="00D82804">
        <w:rPr>
          <w:color w:val="000000"/>
          <w:sz w:val="28"/>
          <w:szCs w:val="28"/>
        </w:rPr>
        <w:t>кортизола</w:t>
      </w:r>
      <w:proofErr w:type="gramEnd"/>
      <w:r w:rsidRPr="00D82804">
        <w:rPr>
          <w:color w:val="000000"/>
          <w:sz w:val="28"/>
          <w:szCs w:val="28"/>
        </w:rPr>
        <w:t xml:space="preserve"> но принципу обратной связи стимулирует выработку адренокортикотропного гормона. Высокий уровень гормона усиливает выработку андрогенов и приводит к гиперплазии тех зон коры надпочечников, в которых синтез гормонов не </w:t>
      </w:r>
      <w:r w:rsidRPr="00D82804">
        <w:rPr>
          <w:color w:val="000000"/>
          <w:sz w:val="28"/>
          <w:szCs w:val="28"/>
        </w:rPr>
        <w:lastRenderedPageBreak/>
        <w:t>нарушен. В зависимости от степени недостаточности 21 -</w:t>
      </w:r>
      <w:proofErr w:type="spellStart"/>
      <w:r w:rsidRPr="00D82804">
        <w:rPr>
          <w:color w:val="000000"/>
          <w:sz w:val="28"/>
          <w:szCs w:val="28"/>
        </w:rPr>
        <w:t>гидроксилазы</w:t>
      </w:r>
      <w:proofErr w:type="spellEnd"/>
      <w:r w:rsidRPr="00D82804">
        <w:rPr>
          <w:color w:val="000000"/>
          <w:sz w:val="28"/>
          <w:szCs w:val="28"/>
        </w:rPr>
        <w:t xml:space="preserve"> различают две клинические формы заболевания.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При </w:t>
      </w:r>
      <w:proofErr w:type="spellStart"/>
      <w:r w:rsidRPr="00D82804">
        <w:rPr>
          <w:color w:val="000000"/>
          <w:sz w:val="28"/>
          <w:szCs w:val="28"/>
        </w:rPr>
        <w:t>вирилизирующей</w:t>
      </w:r>
      <w:proofErr w:type="spellEnd"/>
      <w:r w:rsidRPr="00D82804">
        <w:rPr>
          <w:color w:val="000000"/>
          <w:sz w:val="28"/>
          <w:szCs w:val="28"/>
        </w:rPr>
        <w:t xml:space="preserve"> форме избыточная продукция андрогенов во внутриутробном периоде у новорожденных девочек приводит к различной степени маскулинизации от умеренной гипертрофии клитора до полного срастания губно-мошоночных складок с фо</w:t>
      </w:r>
      <w:proofErr w:type="gramStart"/>
      <w:r w:rsidRPr="00D82804">
        <w:rPr>
          <w:color w:val="000000"/>
          <w:sz w:val="28"/>
          <w:szCs w:val="28"/>
        </w:rPr>
        <w:t>р-</w:t>
      </w:r>
      <w:proofErr w:type="gramEnd"/>
      <w:r w:rsidRPr="00D82804">
        <w:rPr>
          <w:color w:val="000000"/>
          <w:sz w:val="28"/>
          <w:szCs w:val="28"/>
        </w:rPr>
        <w:t xml:space="preserve"> жированием предстательной железы, мошонки, </w:t>
      </w:r>
      <w:proofErr w:type="spellStart"/>
      <w:r w:rsidRPr="00D82804">
        <w:rPr>
          <w:color w:val="000000"/>
          <w:sz w:val="28"/>
          <w:szCs w:val="28"/>
        </w:rPr>
        <w:t>пенисообразного</w:t>
      </w:r>
      <w:proofErr w:type="spellEnd"/>
      <w:r w:rsidRPr="00D82804">
        <w:rPr>
          <w:color w:val="000000"/>
          <w:sz w:val="28"/>
          <w:szCs w:val="28"/>
        </w:rPr>
        <w:t xml:space="preserve"> клитора. У мальчиков отмечается раннее половое развитие и низкий рост. Отмечается гиперпигментация гениталий, кожи вокруг сосков, кожных складок. Костный возраст опережает паспортный. Характерен низкий рост, обусловленный ранним закрытием зон роста.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При сольтеряющей форме, обусловленной полным дефицитом фермента, на первый план выступают рвота, тахикардия, признаки дегидратации, </w:t>
      </w:r>
      <w:proofErr w:type="spellStart"/>
      <w:r w:rsidRPr="00D82804">
        <w:rPr>
          <w:color w:val="000000"/>
          <w:sz w:val="28"/>
          <w:szCs w:val="28"/>
        </w:rPr>
        <w:t>гипонатриемия</w:t>
      </w:r>
      <w:proofErr w:type="spellEnd"/>
      <w:r w:rsidRPr="00D82804">
        <w:rPr>
          <w:color w:val="000000"/>
          <w:sz w:val="28"/>
          <w:szCs w:val="28"/>
        </w:rPr>
        <w:t xml:space="preserve">, </w:t>
      </w:r>
      <w:proofErr w:type="spellStart"/>
      <w:r w:rsidRPr="00D82804">
        <w:rPr>
          <w:color w:val="000000"/>
          <w:sz w:val="28"/>
          <w:szCs w:val="28"/>
        </w:rPr>
        <w:t>гиперкалиемия</w:t>
      </w:r>
      <w:proofErr w:type="spellEnd"/>
      <w:r w:rsidRPr="00D82804">
        <w:rPr>
          <w:color w:val="000000"/>
          <w:sz w:val="28"/>
          <w:szCs w:val="28"/>
        </w:rPr>
        <w:t>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При гормональном исследовании выявляют: высокую концентрацию 17-гидроксипрогестерона, тестостерона, </w:t>
      </w:r>
      <w:proofErr w:type="spellStart"/>
      <w:r w:rsidRPr="00D82804">
        <w:rPr>
          <w:color w:val="000000"/>
          <w:sz w:val="28"/>
          <w:szCs w:val="28"/>
        </w:rPr>
        <w:t>адренокортик</w:t>
      </w:r>
      <w:proofErr w:type="gramStart"/>
      <w:r w:rsidRPr="00D82804">
        <w:rPr>
          <w:color w:val="000000"/>
          <w:sz w:val="28"/>
          <w:szCs w:val="28"/>
        </w:rPr>
        <w:t>о</w:t>
      </w:r>
      <w:proofErr w:type="spellEnd"/>
      <w:r w:rsidRPr="00D82804">
        <w:rPr>
          <w:color w:val="000000"/>
          <w:sz w:val="28"/>
          <w:szCs w:val="28"/>
        </w:rPr>
        <w:t>-</w:t>
      </w:r>
      <w:proofErr w:type="gramEnd"/>
      <w:r w:rsidRPr="00D82804">
        <w:rPr>
          <w:color w:val="000000"/>
          <w:sz w:val="28"/>
          <w:szCs w:val="28"/>
        </w:rPr>
        <w:t xml:space="preserve"> </w:t>
      </w:r>
      <w:proofErr w:type="spellStart"/>
      <w:r w:rsidRPr="00D82804">
        <w:rPr>
          <w:color w:val="000000"/>
          <w:sz w:val="28"/>
          <w:szCs w:val="28"/>
        </w:rPr>
        <w:t>тропного</w:t>
      </w:r>
      <w:proofErr w:type="spellEnd"/>
      <w:r w:rsidRPr="00D82804">
        <w:rPr>
          <w:color w:val="000000"/>
          <w:sz w:val="28"/>
          <w:szCs w:val="28"/>
        </w:rPr>
        <w:t xml:space="preserve"> гормона, снижение концентрации кортизола, альдостерона в крови, увеличение содержания 17-кетостероидов в моче.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>Диагноз основан на результатах гормонального обследования и данных молекулярно-генетического исследования.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>Дифференциальный диагноз проводится с другими формами недостаточности коры надпочечников.</w:t>
      </w:r>
    </w:p>
    <w:p w:rsid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Лечение проводится посредством </w:t>
      </w:r>
      <w:proofErr w:type="spellStart"/>
      <w:r w:rsidRPr="00D82804">
        <w:rPr>
          <w:color w:val="000000"/>
          <w:sz w:val="28"/>
          <w:szCs w:val="28"/>
        </w:rPr>
        <w:t>гормонозаместительной</w:t>
      </w:r>
      <w:proofErr w:type="spellEnd"/>
      <w:r w:rsidRPr="00D82804">
        <w:rPr>
          <w:color w:val="000000"/>
          <w:sz w:val="28"/>
          <w:szCs w:val="28"/>
        </w:rPr>
        <w:t xml:space="preserve"> терапии. Профилактика возможна путем массового скрининга новорожденных, выявления </w:t>
      </w:r>
      <w:proofErr w:type="spellStart"/>
      <w:r w:rsidRPr="00D82804">
        <w:rPr>
          <w:color w:val="000000"/>
          <w:sz w:val="28"/>
          <w:szCs w:val="28"/>
        </w:rPr>
        <w:t>гетерозигот</w:t>
      </w:r>
      <w:proofErr w:type="spellEnd"/>
      <w:r w:rsidRPr="00D82804">
        <w:rPr>
          <w:color w:val="000000"/>
          <w:sz w:val="28"/>
          <w:szCs w:val="28"/>
        </w:rPr>
        <w:t xml:space="preserve"> в пораженных семьях с помощью нагрузочных тестов, </w:t>
      </w:r>
      <w:proofErr w:type="spellStart"/>
      <w:r w:rsidRPr="00D82804">
        <w:rPr>
          <w:color w:val="000000"/>
          <w:sz w:val="28"/>
          <w:szCs w:val="28"/>
        </w:rPr>
        <w:t>пренатальной</w:t>
      </w:r>
      <w:proofErr w:type="spellEnd"/>
      <w:r w:rsidRPr="00D82804">
        <w:rPr>
          <w:color w:val="000000"/>
          <w:sz w:val="28"/>
          <w:szCs w:val="28"/>
        </w:rPr>
        <w:t xml:space="preserve"> диагностики.</w:t>
      </w:r>
    </w:p>
    <w:p w:rsidR="00A66D6C" w:rsidRPr="00D82804" w:rsidRDefault="00A66D6C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</w:p>
    <w:p w:rsidR="00D82804" w:rsidRPr="00D82804" w:rsidRDefault="00A66D6C" w:rsidP="00A66D6C">
      <w:pPr>
        <w:pStyle w:val="a3"/>
        <w:spacing w:line="360" w:lineRule="auto"/>
        <w:ind w:left="-567"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5. </w:t>
      </w:r>
      <w:proofErr w:type="spellStart"/>
      <w:r w:rsidR="00D82804" w:rsidRPr="00D82804">
        <w:rPr>
          <w:b/>
          <w:bCs/>
          <w:color w:val="000000"/>
          <w:sz w:val="28"/>
          <w:szCs w:val="28"/>
        </w:rPr>
        <w:t>Муковисцидоз</w:t>
      </w:r>
      <w:proofErr w:type="spellEnd"/>
      <w:r w:rsidR="00D82804" w:rsidRPr="00D82804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="00D82804" w:rsidRPr="00D82804">
        <w:rPr>
          <w:b/>
          <w:bCs/>
          <w:color w:val="000000"/>
          <w:sz w:val="28"/>
          <w:szCs w:val="28"/>
        </w:rPr>
        <w:t>кистофиброз</w:t>
      </w:r>
      <w:proofErr w:type="spellEnd"/>
      <w:r w:rsidR="00D82804" w:rsidRPr="00D82804">
        <w:rPr>
          <w:b/>
          <w:bCs/>
          <w:color w:val="000000"/>
          <w:sz w:val="28"/>
          <w:szCs w:val="28"/>
        </w:rPr>
        <w:t>)</w:t>
      </w:r>
    </w:p>
    <w:p w:rsidR="00D82804" w:rsidRPr="00D82804" w:rsidRDefault="00D82804" w:rsidP="00A66D6C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>Частота заболевания колеблется от 1:1700 до 1:3000 новорожденных.</w:t>
      </w:r>
      <w:r w:rsidR="00A66D6C">
        <w:rPr>
          <w:color w:val="000000"/>
          <w:sz w:val="28"/>
          <w:szCs w:val="28"/>
        </w:rPr>
        <w:t xml:space="preserve"> </w:t>
      </w:r>
      <w:r w:rsidRPr="00D82804">
        <w:rPr>
          <w:color w:val="000000"/>
          <w:sz w:val="28"/>
          <w:szCs w:val="28"/>
        </w:rPr>
        <w:t xml:space="preserve">Причиной возникновения заболевания являются мутации в гене транспортного белка хлоридного канала в эпителиальных клетках экзокринных желез (респираторного и желудочно-кишечного трактов, потовых, поджелудочной желез и др.) (ген </w:t>
      </w:r>
      <w:proofErr w:type="spellStart"/>
      <w:r w:rsidRPr="00D82804">
        <w:rPr>
          <w:color w:val="000000"/>
          <w:sz w:val="28"/>
          <w:szCs w:val="28"/>
        </w:rPr>
        <w:t>картирован</w:t>
      </w:r>
      <w:proofErr w:type="spellEnd"/>
      <w:r w:rsidRPr="00D82804">
        <w:rPr>
          <w:color w:val="000000"/>
          <w:sz w:val="28"/>
          <w:szCs w:val="28"/>
        </w:rPr>
        <w:t xml:space="preserve"> на 7q31). Тип наследования: аутосомно-рецессивный.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Недостаточность транспортного белка хлоридного канала приводит к нарушению электролитного обмена в клетках легких, кишечника, потовых, </w:t>
      </w:r>
      <w:proofErr w:type="gramStart"/>
      <w:r w:rsidRPr="00D82804">
        <w:rPr>
          <w:color w:val="000000"/>
          <w:sz w:val="28"/>
          <w:szCs w:val="28"/>
        </w:rPr>
        <w:t>поджелудочной</w:t>
      </w:r>
      <w:proofErr w:type="gramEnd"/>
      <w:r w:rsidRPr="00D82804">
        <w:rPr>
          <w:color w:val="000000"/>
          <w:sz w:val="28"/>
          <w:szCs w:val="28"/>
        </w:rPr>
        <w:t>, слюнных железах, изменению состава и свойств секретируемых жидкостей.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Существует несколько клинических форм заболевания: кишечная форма, легочная форма, легочно-кишечная форма и </w:t>
      </w:r>
      <w:proofErr w:type="spellStart"/>
      <w:r w:rsidRPr="00D82804">
        <w:rPr>
          <w:color w:val="000000"/>
          <w:sz w:val="28"/>
          <w:szCs w:val="28"/>
        </w:rPr>
        <w:t>мекониальный</w:t>
      </w:r>
      <w:proofErr w:type="spellEnd"/>
      <w:r w:rsidRPr="00D82804">
        <w:rPr>
          <w:color w:val="000000"/>
          <w:sz w:val="28"/>
          <w:szCs w:val="28"/>
        </w:rPr>
        <w:t xml:space="preserve"> </w:t>
      </w:r>
      <w:proofErr w:type="spellStart"/>
      <w:r w:rsidRPr="00D82804">
        <w:rPr>
          <w:color w:val="000000"/>
          <w:sz w:val="28"/>
          <w:szCs w:val="28"/>
        </w:rPr>
        <w:t>илеус</w:t>
      </w:r>
      <w:proofErr w:type="spellEnd"/>
      <w:r w:rsidRPr="00D82804">
        <w:rPr>
          <w:color w:val="000000"/>
          <w:sz w:val="28"/>
          <w:szCs w:val="28"/>
        </w:rPr>
        <w:t xml:space="preserve"> у новорожденных. </w:t>
      </w:r>
      <w:proofErr w:type="spellStart"/>
      <w:r w:rsidRPr="00D82804">
        <w:rPr>
          <w:color w:val="000000"/>
          <w:sz w:val="28"/>
          <w:szCs w:val="28"/>
        </w:rPr>
        <w:t>Мекониальный</w:t>
      </w:r>
      <w:proofErr w:type="spellEnd"/>
      <w:r w:rsidRPr="00D82804">
        <w:rPr>
          <w:color w:val="000000"/>
          <w:sz w:val="28"/>
          <w:szCs w:val="28"/>
        </w:rPr>
        <w:t xml:space="preserve"> </w:t>
      </w:r>
      <w:proofErr w:type="spellStart"/>
      <w:r w:rsidRPr="00D82804">
        <w:rPr>
          <w:color w:val="000000"/>
          <w:sz w:val="28"/>
          <w:szCs w:val="28"/>
        </w:rPr>
        <w:t>илеус</w:t>
      </w:r>
      <w:proofErr w:type="spellEnd"/>
      <w:r w:rsidRPr="00D82804">
        <w:rPr>
          <w:color w:val="000000"/>
          <w:sz w:val="28"/>
          <w:szCs w:val="28"/>
        </w:rPr>
        <w:t xml:space="preserve"> (неспособность продвижения </w:t>
      </w:r>
      <w:proofErr w:type="spellStart"/>
      <w:r w:rsidRPr="00D82804">
        <w:rPr>
          <w:color w:val="000000"/>
          <w:sz w:val="28"/>
          <w:szCs w:val="28"/>
        </w:rPr>
        <w:t>мекония</w:t>
      </w:r>
      <w:proofErr w:type="spellEnd"/>
      <w:r w:rsidRPr="00D82804">
        <w:rPr>
          <w:color w:val="000000"/>
          <w:sz w:val="28"/>
          <w:szCs w:val="28"/>
        </w:rPr>
        <w:t xml:space="preserve"> по кишечнику) встречается у 5-10% новорожденных с </w:t>
      </w:r>
      <w:proofErr w:type="spellStart"/>
      <w:r w:rsidRPr="00D82804">
        <w:rPr>
          <w:color w:val="000000"/>
          <w:sz w:val="28"/>
          <w:szCs w:val="28"/>
        </w:rPr>
        <w:t>муковисцидозом</w:t>
      </w:r>
      <w:proofErr w:type="spellEnd"/>
      <w:r w:rsidRPr="00D82804">
        <w:rPr>
          <w:color w:val="000000"/>
          <w:sz w:val="28"/>
          <w:szCs w:val="28"/>
        </w:rPr>
        <w:t xml:space="preserve">. Основные клинические проявления: рвота желчью, большой выступающий живот, боль в животе, перфорация кишечника. В тяжелых случаях — перитонит, приводящий к летальному исходу. Легочная форма заболевания проявляется на первом году жизни. </w:t>
      </w:r>
      <w:proofErr w:type="gramStart"/>
      <w:r w:rsidRPr="00D82804">
        <w:rPr>
          <w:color w:val="000000"/>
          <w:sz w:val="28"/>
          <w:szCs w:val="28"/>
        </w:rPr>
        <w:t xml:space="preserve">Отмечаются кашель, сопровождающийся отделением вязкой гнойной мокроты, дыхательная недостаточность, </w:t>
      </w:r>
      <w:proofErr w:type="spellStart"/>
      <w:r w:rsidRPr="00D82804">
        <w:rPr>
          <w:color w:val="000000"/>
          <w:sz w:val="28"/>
          <w:szCs w:val="28"/>
        </w:rPr>
        <w:t>стридор</w:t>
      </w:r>
      <w:proofErr w:type="spellEnd"/>
      <w:r w:rsidRPr="00D82804">
        <w:rPr>
          <w:color w:val="000000"/>
          <w:sz w:val="28"/>
          <w:szCs w:val="28"/>
        </w:rPr>
        <w:t xml:space="preserve">, бронхиты с выраженным </w:t>
      </w:r>
      <w:proofErr w:type="spellStart"/>
      <w:r w:rsidRPr="00D82804">
        <w:rPr>
          <w:color w:val="000000"/>
          <w:sz w:val="28"/>
          <w:szCs w:val="28"/>
        </w:rPr>
        <w:t>бронхоспазмом</w:t>
      </w:r>
      <w:proofErr w:type="spellEnd"/>
      <w:r w:rsidRPr="00D82804">
        <w:rPr>
          <w:color w:val="000000"/>
          <w:sz w:val="28"/>
          <w:szCs w:val="28"/>
        </w:rPr>
        <w:t>, пневмонии.</w:t>
      </w:r>
      <w:proofErr w:type="gramEnd"/>
      <w:r w:rsidRPr="00D82804">
        <w:rPr>
          <w:color w:val="000000"/>
          <w:sz w:val="28"/>
          <w:szCs w:val="28"/>
        </w:rPr>
        <w:t xml:space="preserve"> Типичным признаком заболевания является пневмосклероз с </w:t>
      </w:r>
      <w:proofErr w:type="spellStart"/>
      <w:r w:rsidRPr="00D82804">
        <w:rPr>
          <w:color w:val="000000"/>
          <w:sz w:val="28"/>
          <w:szCs w:val="28"/>
        </w:rPr>
        <w:t>бронх</w:t>
      </w:r>
      <w:proofErr w:type="gramStart"/>
      <w:r w:rsidRPr="00D82804">
        <w:rPr>
          <w:color w:val="000000"/>
          <w:sz w:val="28"/>
          <w:szCs w:val="28"/>
        </w:rPr>
        <w:t>о</w:t>
      </w:r>
      <w:proofErr w:type="spellEnd"/>
      <w:r w:rsidRPr="00D82804">
        <w:rPr>
          <w:color w:val="000000"/>
          <w:sz w:val="28"/>
          <w:szCs w:val="28"/>
        </w:rPr>
        <w:t>-</w:t>
      </w:r>
      <w:proofErr w:type="gramEnd"/>
      <w:r w:rsidRPr="00D82804">
        <w:rPr>
          <w:color w:val="000000"/>
          <w:sz w:val="28"/>
          <w:szCs w:val="28"/>
        </w:rPr>
        <w:t xml:space="preserve"> </w:t>
      </w:r>
      <w:proofErr w:type="spellStart"/>
      <w:r w:rsidRPr="00D82804">
        <w:rPr>
          <w:color w:val="000000"/>
          <w:sz w:val="28"/>
          <w:szCs w:val="28"/>
        </w:rPr>
        <w:t>эктазами</w:t>
      </w:r>
      <w:proofErr w:type="spellEnd"/>
      <w:r w:rsidRPr="00D82804">
        <w:rPr>
          <w:color w:val="000000"/>
          <w:sz w:val="28"/>
          <w:szCs w:val="28"/>
        </w:rPr>
        <w:t xml:space="preserve">. С возрастом заболевание неуклонно прогрессирует. При кишечной форме на первый план выступают признаки кишечной </w:t>
      </w:r>
      <w:proofErr w:type="spellStart"/>
      <w:r w:rsidRPr="00D82804">
        <w:rPr>
          <w:color w:val="000000"/>
          <w:sz w:val="28"/>
          <w:szCs w:val="28"/>
        </w:rPr>
        <w:t>мальабсорбции</w:t>
      </w:r>
      <w:proofErr w:type="spellEnd"/>
      <w:r w:rsidRPr="00D82804">
        <w:rPr>
          <w:color w:val="000000"/>
          <w:sz w:val="28"/>
          <w:szCs w:val="28"/>
        </w:rPr>
        <w:t xml:space="preserve"> в форме </w:t>
      </w:r>
      <w:proofErr w:type="spellStart"/>
      <w:r w:rsidRPr="00D82804">
        <w:rPr>
          <w:color w:val="000000"/>
          <w:sz w:val="28"/>
          <w:szCs w:val="28"/>
        </w:rPr>
        <w:t>стеатореи</w:t>
      </w:r>
      <w:proofErr w:type="spellEnd"/>
      <w:r w:rsidRPr="00D82804">
        <w:rPr>
          <w:color w:val="000000"/>
          <w:sz w:val="28"/>
          <w:szCs w:val="28"/>
        </w:rPr>
        <w:t xml:space="preserve"> и гнилостного характера стула.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Для диагностики заболевания проводят определение концентрации хлоридов пота (50-180 </w:t>
      </w:r>
      <w:proofErr w:type="spellStart"/>
      <w:r w:rsidRPr="00D82804">
        <w:rPr>
          <w:color w:val="000000"/>
          <w:sz w:val="28"/>
          <w:szCs w:val="28"/>
        </w:rPr>
        <w:t>ммоль</w:t>
      </w:r>
      <w:proofErr w:type="spellEnd"/>
      <w:r w:rsidRPr="00D82804">
        <w:rPr>
          <w:color w:val="000000"/>
          <w:sz w:val="28"/>
          <w:szCs w:val="28"/>
        </w:rPr>
        <w:t xml:space="preserve">/л, при норме менее 40 </w:t>
      </w:r>
      <w:proofErr w:type="spellStart"/>
      <w:r w:rsidRPr="00D82804">
        <w:rPr>
          <w:color w:val="000000"/>
          <w:sz w:val="28"/>
          <w:szCs w:val="28"/>
        </w:rPr>
        <w:t>ммоль</w:t>
      </w:r>
      <w:proofErr w:type="spellEnd"/>
      <w:r w:rsidRPr="00D82804">
        <w:rPr>
          <w:color w:val="000000"/>
          <w:sz w:val="28"/>
          <w:szCs w:val="28"/>
        </w:rPr>
        <w:t>/л) и молекулярно-генетическое исследование.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lastRenderedPageBreak/>
        <w:t xml:space="preserve">Дифференциальный диагноз проводят с </w:t>
      </w:r>
      <w:proofErr w:type="spellStart"/>
      <w:r w:rsidRPr="00D82804">
        <w:rPr>
          <w:color w:val="000000"/>
          <w:sz w:val="28"/>
          <w:szCs w:val="28"/>
        </w:rPr>
        <w:t>целиакией</w:t>
      </w:r>
      <w:proofErr w:type="spellEnd"/>
      <w:r w:rsidRPr="00D82804">
        <w:rPr>
          <w:color w:val="000000"/>
          <w:sz w:val="28"/>
          <w:szCs w:val="28"/>
        </w:rPr>
        <w:t xml:space="preserve">, другими </w:t>
      </w:r>
      <w:proofErr w:type="spellStart"/>
      <w:r w:rsidRPr="00D82804">
        <w:rPr>
          <w:color w:val="000000"/>
          <w:sz w:val="28"/>
          <w:szCs w:val="28"/>
        </w:rPr>
        <w:t>бронхолегочными</w:t>
      </w:r>
      <w:proofErr w:type="spellEnd"/>
      <w:r w:rsidRPr="00D82804">
        <w:rPr>
          <w:color w:val="000000"/>
          <w:sz w:val="28"/>
          <w:szCs w:val="28"/>
        </w:rPr>
        <w:t xml:space="preserve"> заболеваниями.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Лечение симптоматическое: </w:t>
      </w:r>
      <w:proofErr w:type="spellStart"/>
      <w:r w:rsidRPr="00D82804">
        <w:rPr>
          <w:color w:val="000000"/>
          <w:sz w:val="28"/>
          <w:szCs w:val="28"/>
        </w:rPr>
        <w:t>антибиотик</w:t>
      </w:r>
      <w:proofErr w:type="gramStart"/>
      <w:r w:rsidRPr="00D82804">
        <w:rPr>
          <w:color w:val="000000"/>
          <w:sz w:val="28"/>
          <w:szCs w:val="28"/>
        </w:rPr>
        <w:t>о</w:t>
      </w:r>
      <w:proofErr w:type="spellEnd"/>
      <w:r w:rsidRPr="00D82804">
        <w:rPr>
          <w:color w:val="000000"/>
          <w:sz w:val="28"/>
          <w:szCs w:val="28"/>
        </w:rPr>
        <w:t>-</w:t>
      </w:r>
      <w:proofErr w:type="gramEnd"/>
      <w:r w:rsidRPr="00D82804">
        <w:rPr>
          <w:color w:val="000000"/>
          <w:sz w:val="28"/>
          <w:szCs w:val="28"/>
        </w:rPr>
        <w:t xml:space="preserve">, </w:t>
      </w:r>
      <w:proofErr w:type="spellStart"/>
      <w:r w:rsidRPr="00D82804">
        <w:rPr>
          <w:color w:val="000000"/>
          <w:sz w:val="28"/>
          <w:szCs w:val="28"/>
        </w:rPr>
        <w:t>ферменто</w:t>
      </w:r>
      <w:proofErr w:type="spellEnd"/>
      <w:r w:rsidRPr="00D82804">
        <w:rPr>
          <w:color w:val="000000"/>
          <w:sz w:val="28"/>
          <w:szCs w:val="28"/>
        </w:rPr>
        <w:t xml:space="preserve">-, </w:t>
      </w:r>
      <w:proofErr w:type="spellStart"/>
      <w:r w:rsidRPr="00D82804">
        <w:rPr>
          <w:color w:val="000000"/>
          <w:sz w:val="28"/>
          <w:szCs w:val="28"/>
        </w:rPr>
        <w:t>витами</w:t>
      </w:r>
      <w:proofErr w:type="spellEnd"/>
      <w:r w:rsidRPr="00D82804">
        <w:rPr>
          <w:color w:val="000000"/>
          <w:sz w:val="28"/>
          <w:szCs w:val="28"/>
        </w:rPr>
        <w:t xml:space="preserve">- но-, </w:t>
      </w:r>
      <w:proofErr w:type="spellStart"/>
      <w:r w:rsidRPr="00D82804">
        <w:rPr>
          <w:color w:val="000000"/>
          <w:sz w:val="28"/>
          <w:szCs w:val="28"/>
        </w:rPr>
        <w:t>кинези</w:t>
      </w:r>
      <w:proofErr w:type="spellEnd"/>
      <w:r w:rsidRPr="00D82804">
        <w:rPr>
          <w:color w:val="000000"/>
          <w:sz w:val="28"/>
          <w:szCs w:val="28"/>
        </w:rPr>
        <w:t xml:space="preserve">-, диетотерапия, </w:t>
      </w:r>
      <w:proofErr w:type="spellStart"/>
      <w:r w:rsidRPr="00D82804">
        <w:rPr>
          <w:color w:val="000000"/>
          <w:sz w:val="28"/>
          <w:szCs w:val="28"/>
        </w:rPr>
        <w:t>муколитическая</w:t>
      </w:r>
      <w:proofErr w:type="spellEnd"/>
      <w:r w:rsidRPr="00D82804">
        <w:rPr>
          <w:color w:val="000000"/>
          <w:sz w:val="28"/>
          <w:szCs w:val="28"/>
        </w:rPr>
        <w:t xml:space="preserve"> и </w:t>
      </w:r>
      <w:proofErr w:type="spellStart"/>
      <w:r w:rsidRPr="00D82804">
        <w:rPr>
          <w:color w:val="000000"/>
          <w:sz w:val="28"/>
          <w:szCs w:val="28"/>
        </w:rPr>
        <w:t>бронхолитическая</w:t>
      </w:r>
      <w:proofErr w:type="spellEnd"/>
      <w:r w:rsidRPr="00D82804">
        <w:rPr>
          <w:color w:val="000000"/>
          <w:sz w:val="28"/>
          <w:szCs w:val="28"/>
        </w:rPr>
        <w:t xml:space="preserve"> терапия. Профилактика возможна путем скрининга новорожденных на </w:t>
      </w:r>
      <w:proofErr w:type="spellStart"/>
      <w:r w:rsidRPr="00D82804">
        <w:rPr>
          <w:color w:val="000000"/>
          <w:sz w:val="28"/>
          <w:szCs w:val="28"/>
        </w:rPr>
        <w:t>муковисцидоз</w:t>
      </w:r>
      <w:proofErr w:type="spellEnd"/>
      <w:r w:rsidRPr="00D82804">
        <w:rPr>
          <w:color w:val="000000"/>
          <w:sz w:val="28"/>
          <w:szCs w:val="28"/>
        </w:rPr>
        <w:t xml:space="preserve">, </w:t>
      </w:r>
      <w:proofErr w:type="spellStart"/>
      <w:r w:rsidRPr="00D82804">
        <w:rPr>
          <w:color w:val="000000"/>
          <w:sz w:val="28"/>
          <w:szCs w:val="28"/>
        </w:rPr>
        <w:t>пренатальной</w:t>
      </w:r>
      <w:proofErr w:type="spellEnd"/>
      <w:r w:rsidRPr="00D82804">
        <w:rPr>
          <w:color w:val="000000"/>
          <w:sz w:val="28"/>
          <w:szCs w:val="28"/>
        </w:rPr>
        <w:t xml:space="preserve"> диагностики с помощью молекулярно-генетического анализа.</w:t>
      </w:r>
    </w:p>
    <w:p w:rsidR="00D82804" w:rsidRPr="00D82804" w:rsidRDefault="00A66D6C" w:rsidP="00A66D6C">
      <w:pPr>
        <w:pStyle w:val="a3"/>
        <w:spacing w:line="360" w:lineRule="auto"/>
        <w:ind w:left="-567"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="00D82804" w:rsidRPr="00D82804">
        <w:rPr>
          <w:b/>
          <w:bCs/>
          <w:color w:val="000000"/>
          <w:sz w:val="28"/>
          <w:szCs w:val="28"/>
        </w:rPr>
        <w:t xml:space="preserve">Несовершенный </w:t>
      </w:r>
      <w:proofErr w:type="spellStart"/>
      <w:r w:rsidR="00D82804" w:rsidRPr="00D82804">
        <w:rPr>
          <w:b/>
          <w:bCs/>
          <w:color w:val="000000"/>
          <w:sz w:val="28"/>
          <w:szCs w:val="28"/>
        </w:rPr>
        <w:t>остеогенез</w:t>
      </w:r>
      <w:proofErr w:type="spellEnd"/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D82804">
        <w:rPr>
          <w:color w:val="000000"/>
          <w:sz w:val="28"/>
          <w:szCs w:val="28"/>
        </w:rPr>
        <w:t>Несовершенный</w:t>
      </w:r>
      <w:proofErr w:type="gramEnd"/>
      <w:r w:rsidRPr="00D82804">
        <w:rPr>
          <w:color w:val="000000"/>
          <w:sz w:val="28"/>
          <w:szCs w:val="28"/>
        </w:rPr>
        <w:t xml:space="preserve"> </w:t>
      </w:r>
      <w:proofErr w:type="spellStart"/>
      <w:r w:rsidRPr="00D82804">
        <w:rPr>
          <w:color w:val="000000"/>
          <w:sz w:val="28"/>
          <w:szCs w:val="28"/>
        </w:rPr>
        <w:t>остеогенез</w:t>
      </w:r>
      <w:proofErr w:type="spellEnd"/>
      <w:r w:rsidRPr="00D82804">
        <w:rPr>
          <w:color w:val="000000"/>
          <w:sz w:val="28"/>
          <w:szCs w:val="28"/>
        </w:rPr>
        <w:t xml:space="preserve"> — это гетерогенная группа наследственных заболеваний соединительной ткани, характеризующиеся повышенной ломкостью костей. Суммарная частота составляет 1:20 000. Типы наследования: аутосомно-доминантный (I и IV типы) и аутосомно-рецессивный (II и III типы).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Заболевание обусловлено мутациями структурных генов COL1A1 и COL1A2 </w:t>
      </w:r>
      <w:proofErr w:type="spellStart"/>
      <w:r w:rsidRPr="00D82804">
        <w:rPr>
          <w:color w:val="000000"/>
          <w:sz w:val="28"/>
          <w:szCs w:val="28"/>
        </w:rPr>
        <w:t>а-цепей</w:t>
      </w:r>
      <w:proofErr w:type="spellEnd"/>
      <w:r w:rsidRPr="00D82804">
        <w:rPr>
          <w:color w:val="000000"/>
          <w:sz w:val="28"/>
          <w:szCs w:val="28"/>
        </w:rPr>
        <w:t xml:space="preserve"> коллагенов (гены </w:t>
      </w:r>
      <w:proofErr w:type="spellStart"/>
      <w:r w:rsidRPr="00D82804">
        <w:rPr>
          <w:color w:val="000000"/>
          <w:sz w:val="28"/>
          <w:szCs w:val="28"/>
        </w:rPr>
        <w:t>картированы</w:t>
      </w:r>
      <w:proofErr w:type="spellEnd"/>
      <w:r w:rsidRPr="00D82804">
        <w:rPr>
          <w:color w:val="000000"/>
          <w:sz w:val="28"/>
          <w:szCs w:val="28"/>
        </w:rPr>
        <w:t xml:space="preserve"> для а, (I) цени — на 17q21-q22, для а</w:t>
      </w:r>
      <w:proofErr w:type="gramStart"/>
      <w:r w:rsidRPr="00D82804">
        <w:rPr>
          <w:color w:val="000000"/>
          <w:sz w:val="28"/>
          <w:szCs w:val="28"/>
        </w:rPr>
        <w:t>2</w:t>
      </w:r>
      <w:proofErr w:type="gramEnd"/>
      <w:r w:rsidRPr="00D82804">
        <w:rPr>
          <w:color w:val="000000"/>
          <w:sz w:val="28"/>
          <w:szCs w:val="28"/>
        </w:rPr>
        <w:t xml:space="preserve"> (I) </w:t>
      </w:r>
      <w:proofErr w:type="spellStart"/>
      <w:r w:rsidRPr="00D82804">
        <w:rPr>
          <w:color w:val="000000"/>
          <w:sz w:val="28"/>
          <w:szCs w:val="28"/>
        </w:rPr>
        <w:t>картирован</w:t>
      </w:r>
      <w:proofErr w:type="spellEnd"/>
      <w:r w:rsidRPr="00D82804">
        <w:rPr>
          <w:color w:val="000000"/>
          <w:sz w:val="28"/>
          <w:szCs w:val="28"/>
        </w:rPr>
        <w:t xml:space="preserve"> на 7q21-q22). Мутации в генах </w:t>
      </w:r>
      <w:proofErr w:type="spellStart"/>
      <w:proofErr w:type="gramStart"/>
      <w:r w:rsidRPr="00D82804">
        <w:rPr>
          <w:color w:val="000000"/>
          <w:sz w:val="28"/>
          <w:szCs w:val="28"/>
        </w:rPr>
        <w:t>а-цепей</w:t>
      </w:r>
      <w:proofErr w:type="spellEnd"/>
      <w:proofErr w:type="gramEnd"/>
      <w:r w:rsidRPr="00D82804">
        <w:rPr>
          <w:color w:val="000000"/>
          <w:sz w:val="28"/>
          <w:szCs w:val="28"/>
        </w:rPr>
        <w:t xml:space="preserve"> коллагена первого типа приводят к нарушению его свойств и структуры тканей, содержащих этот коллаген.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Основными клиническими признаками заболевания являются переломы длинных трубчатых костей, реже ребер и ключиц, </w:t>
      </w:r>
      <w:proofErr w:type="spellStart"/>
      <w:r w:rsidRPr="00D82804">
        <w:rPr>
          <w:color w:val="000000"/>
          <w:sz w:val="28"/>
          <w:szCs w:val="28"/>
        </w:rPr>
        <w:t>голубые</w:t>
      </w:r>
      <w:proofErr w:type="spellEnd"/>
      <w:r w:rsidRPr="00D82804">
        <w:rPr>
          <w:color w:val="000000"/>
          <w:sz w:val="28"/>
          <w:szCs w:val="28"/>
        </w:rPr>
        <w:t xml:space="preserve"> склеры, снижение слуха. Описаны переломы фаланг пальцев и других костей. Для несовершенного </w:t>
      </w:r>
      <w:proofErr w:type="spellStart"/>
      <w:r w:rsidRPr="00D82804">
        <w:rPr>
          <w:color w:val="000000"/>
          <w:sz w:val="28"/>
          <w:szCs w:val="28"/>
        </w:rPr>
        <w:t>остеогенеза</w:t>
      </w:r>
      <w:proofErr w:type="spellEnd"/>
      <w:r w:rsidRPr="00D82804">
        <w:rPr>
          <w:color w:val="000000"/>
          <w:sz w:val="28"/>
          <w:szCs w:val="28"/>
        </w:rPr>
        <w:t xml:space="preserve"> характерны </w:t>
      </w:r>
      <w:proofErr w:type="spellStart"/>
      <w:r w:rsidRPr="00D82804">
        <w:rPr>
          <w:color w:val="000000"/>
          <w:sz w:val="28"/>
          <w:szCs w:val="28"/>
        </w:rPr>
        <w:t>опалесцирующие</w:t>
      </w:r>
      <w:proofErr w:type="spellEnd"/>
      <w:r w:rsidRPr="00D82804">
        <w:rPr>
          <w:color w:val="000000"/>
          <w:sz w:val="28"/>
          <w:szCs w:val="28"/>
        </w:rPr>
        <w:t xml:space="preserve"> («янтарные») зубы, </w:t>
      </w:r>
      <w:proofErr w:type="spellStart"/>
      <w:r w:rsidRPr="00D82804">
        <w:rPr>
          <w:color w:val="000000"/>
          <w:sz w:val="28"/>
          <w:szCs w:val="28"/>
        </w:rPr>
        <w:t>гипермобильность</w:t>
      </w:r>
      <w:proofErr w:type="spellEnd"/>
      <w:r w:rsidRPr="00D82804">
        <w:rPr>
          <w:color w:val="000000"/>
          <w:sz w:val="28"/>
          <w:szCs w:val="28"/>
        </w:rPr>
        <w:t xml:space="preserve"> суставов, пролапс митрального клапана, деформация грудной клетки, </w:t>
      </w:r>
      <w:proofErr w:type="spellStart"/>
      <w:r w:rsidRPr="00D82804">
        <w:rPr>
          <w:color w:val="000000"/>
          <w:sz w:val="28"/>
          <w:szCs w:val="28"/>
        </w:rPr>
        <w:t>кифосколиоз</w:t>
      </w:r>
      <w:proofErr w:type="spellEnd"/>
      <w:r w:rsidRPr="00D82804">
        <w:rPr>
          <w:color w:val="000000"/>
          <w:sz w:val="28"/>
          <w:szCs w:val="28"/>
        </w:rPr>
        <w:t xml:space="preserve">, </w:t>
      </w:r>
      <w:proofErr w:type="spellStart"/>
      <w:r w:rsidRPr="00D82804">
        <w:rPr>
          <w:color w:val="000000"/>
          <w:sz w:val="28"/>
          <w:szCs w:val="28"/>
        </w:rPr>
        <w:t>остеопороз</w:t>
      </w:r>
      <w:proofErr w:type="spellEnd"/>
      <w:r w:rsidRPr="00D82804">
        <w:rPr>
          <w:color w:val="000000"/>
          <w:sz w:val="28"/>
          <w:szCs w:val="28"/>
        </w:rPr>
        <w:t>, грыжи.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Наличие у больного переломов костей, возникших </w:t>
      </w:r>
      <w:proofErr w:type="spellStart"/>
      <w:r w:rsidRPr="00D82804">
        <w:rPr>
          <w:color w:val="000000"/>
          <w:sz w:val="28"/>
          <w:szCs w:val="28"/>
        </w:rPr>
        <w:t>внутриутробно</w:t>
      </w:r>
      <w:proofErr w:type="spellEnd"/>
      <w:r w:rsidRPr="00D82804">
        <w:rPr>
          <w:color w:val="000000"/>
          <w:sz w:val="28"/>
          <w:szCs w:val="28"/>
        </w:rPr>
        <w:t xml:space="preserve">, а также переломов костей при рождении, особенно в сочетании с </w:t>
      </w:r>
      <w:proofErr w:type="spellStart"/>
      <w:r w:rsidRPr="00D82804">
        <w:rPr>
          <w:color w:val="000000"/>
          <w:sz w:val="28"/>
          <w:szCs w:val="28"/>
        </w:rPr>
        <w:t>голубыми</w:t>
      </w:r>
      <w:proofErr w:type="spellEnd"/>
      <w:r w:rsidRPr="00D82804">
        <w:rPr>
          <w:color w:val="000000"/>
          <w:sz w:val="28"/>
          <w:szCs w:val="28"/>
        </w:rPr>
        <w:t xml:space="preserve"> склерами, позволяет заподозрить </w:t>
      </w:r>
      <w:proofErr w:type="gramStart"/>
      <w:r w:rsidRPr="00D82804">
        <w:rPr>
          <w:color w:val="000000"/>
          <w:sz w:val="28"/>
          <w:szCs w:val="28"/>
        </w:rPr>
        <w:t>несовершенный</w:t>
      </w:r>
      <w:proofErr w:type="gramEnd"/>
      <w:r w:rsidRPr="00D82804">
        <w:rPr>
          <w:color w:val="000000"/>
          <w:sz w:val="28"/>
          <w:szCs w:val="28"/>
        </w:rPr>
        <w:t xml:space="preserve"> </w:t>
      </w:r>
      <w:proofErr w:type="spellStart"/>
      <w:r w:rsidRPr="00D82804">
        <w:rPr>
          <w:color w:val="000000"/>
          <w:sz w:val="28"/>
          <w:szCs w:val="28"/>
        </w:rPr>
        <w:t>остеогенез</w:t>
      </w:r>
      <w:proofErr w:type="spellEnd"/>
      <w:r w:rsidRPr="00D82804">
        <w:rPr>
          <w:color w:val="000000"/>
          <w:sz w:val="28"/>
          <w:szCs w:val="28"/>
        </w:rPr>
        <w:t>. Снижение слуха редко развивается ранее 10-летнего возраста.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lastRenderedPageBreak/>
        <w:t xml:space="preserve">Пенетрантность заболевания неполная. Пораженные индивиды могут иметь только один из основных клинических признаков заболевания. В данном случае только тщательно проведенный </w:t>
      </w:r>
      <w:proofErr w:type="spellStart"/>
      <w:r w:rsidRPr="00D82804">
        <w:rPr>
          <w:color w:val="000000"/>
          <w:sz w:val="28"/>
          <w:szCs w:val="28"/>
        </w:rPr>
        <w:t>клиникогенеалогический</w:t>
      </w:r>
      <w:proofErr w:type="spellEnd"/>
      <w:r w:rsidRPr="00D82804">
        <w:rPr>
          <w:color w:val="000000"/>
          <w:sz w:val="28"/>
          <w:szCs w:val="28"/>
        </w:rPr>
        <w:t xml:space="preserve"> анализ помогает поставить правильный диагноз.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>Диагноз основан на совокупности клинической картины и клинико-генеалогического анализа. Дифференциальный диагноз проводится с другими скелетными дисплазиями, сопровождающимися деминерализацией костей.</w:t>
      </w:r>
    </w:p>
    <w:p w:rsidR="00D82804" w:rsidRPr="00D82804" w:rsidRDefault="00A66D6C" w:rsidP="00A66D6C">
      <w:pPr>
        <w:pStyle w:val="a3"/>
        <w:spacing w:line="360" w:lineRule="auto"/>
        <w:ind w:left="-567"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proofErr w:type="spellStart"/>
      <w:r w:rsidR="00D82804" w:rsidRPr="00D82804">
        <w:rPr>
          <w:b/>
          <w:bCs/>
          <w:color w:val="000000"/>
          <w:sz w:val="28"/>
          <w:szCs w:val="28"/>
        </w:rPr>
        <w:t>Ахондроплазия</w:t>
      </w:r>
      <w:proofErr w:type="spellEnd"/>
      <w:r w:rsidR="00D82804" w:rsidRPr="00D82804">
        <w:rPr>
          <w:color w:val="000000"/>
          <w:sz w:val="28"/>
          <w:szCs w:val="28"/>
        </w:rPr>
        <w:t>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proofErr w:type="spellStart"/>
      <w:r w:rsidRPr="00D82804">
        <w:rPr>
          <w:color w:val="000000"/>
          <w:sz w:val="28"/>
          <w:szCs w:val="28"/>
        </w:rPr>
        <w:t>Ахондроплазия</w:t>
      </w:r>
      <w:proofErr w:type="spellEnd"/>
      <w:r w:rsidRPr="00D82804">
        <w:rPr>
          <w:color w:val="000000"/>
          <w:sz w:val="28"/>
          <w:szCs w:val="28"/>
        </w:rPr>
        <w:t xml:space="preserve"> — наследственное заболевание костной системы, характеризующееся </w:t>
      </w:r>
      <w:proofErr w:type="spellStart"/>
      <w:r w:rsidRPr="00D82804">
        <w:rPr>
          <w:color w:val="000000"/>
          <w:sz w:val="28"/>
          <w:szCs w:val="28"/>
        </w:rPr>
        <w:t>ризомелической</w:t>
      </w:r>
      <w:proofErr w:type="spellEnd"/>
      <w:r w:rsidRPr="00D82804">
        <w:rPr>
          <w:color w:val="000000"/>
          <w:sz w:val="28"/>
          <w:szCs w:val="28"/>
        </w:rPr>
        <w:t xml:space="preserve"> формой карликовости. Частота заболевания 1:100 000 новорожденных. Тип наследования: аутосомно-доминантный. Более чем 70 % случаев представлено свежими мутациями. Заболевание обусловлено точечными мутациями в гене коллагена COL2A1 (ген </w:t>
      </w:r>
      <w:proofErr w:type="spellStart"/>
      <w:r w:rsidRPr="00D82804">
        <w:rPr>
          <w:color w:val="000000"/>
          <w:sz w:val="28"/>
          <w:szCs w:val="28"/>
        </w:rPr>
        <w:t>картирован</w:t>
      </w:r>
      <w:proofErr w:type="spellEnd"/>
      <w:r w:rsidRPr="00D82804">
        <w:rPr>
          <w:color w:val="000000"/>
          <w:sz w:val="28"/>
          <w:szCs w:val="28"/>
        </w:rPr>
        <w:t xml:space="preserve"> на 12ql3-ql4). Ведущими клиническими признаками заболевания являются диспропорциональная карликовость, укорочение проксимальных отделов конечностей, макроцефалия, запавшая переносица, выраженный поясничный лордоз, изменения костей таза, изменения позвоночника (сужение расстояния между корнями дужек поясничных позвонков, нарастающих в каудальном направлении). Характерны широкие кисти, пальцы в виде трезубца, </w:t>
      </w:r>
      <w:proofErr w:type="spellStart"/>
      <w:r w:rsidRPr="00D82804">
        <w:rPr>
          <w:color w:val="000000"/>
          <w:sz w:val="28"/>
          <w:szCs w:val="28"/>
        </w:rPr>
        <w:t>изодактилия</w:t>
      </w:r>
      <w:proofErr w:type="spellEnd"/>
      <w:r w:rsidRPr="00D82804">
        <w:rPr>
          <w:color w:val="000000"/>
          <w:sz w:val="28"/>
          <w:szCs w:val="28"/>
        </w:rPr>
        <w:t>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>Средний рост при рождении составляет 47 см, а средний рост для взрослых составляет 130 см для мужчин и 123 см для женщин. Дети, как правило, отстают в моторном развитии, интеллект нормальный. Встречаются гидроцефалия, описаны частые отиты.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Диагноз ставится на основании характерной клинической картины. Дифференциальный диагноз проводится с различными типами </w:t>
      </w:r>
      <w:proofErr w:type="spellStart"/>
      <w:r w:rsidRPr="00D82804">
        <w:rPr>
          <w:color w:val="000000"/>
          <w:sz w:val="28"/>
          <w:szCs w:val="28"/>
        </w:rPr>
        <w:t>ахондрогенеза</w:t>
      </w:r>
      <w:proofErr w:type="spellEnd"/>
      <w:r w:rsidRPr="00D82804">
        <w:rPr>
          <w:color w:val="000000"/>
          <w:sz w:val="28"/>
          <w:szCs w:val="28"/>
        </w:rPr>
        <w:t>.</w:t>
      </w:r>
    </w:p>
    <w:p w:rsidR="00A66D6C" w:rsidRDefault="00A66D6C" w:rsidP="00A66D6C">
      <w:pPr>
        <w:pStyle w:val="a3"/>
        <w:spacing w:line="360" w:lineRule="auto"/>
        <w:ind w:left="-567" w:firstLine="567"/>
        <w:jc w:val="center"/>
        <w:rPr>
          <w:b/>
          <w:bCs/>
          <w:color w:val="000000"/>
          <w:sz w:val="28"/>
          <w:szCs w:val="28"/>
        </w:rPr>
      </w:pPr>
    </w:p>
    <w:p w:rsidR="00D82804" w:rsidRPr="00D82804" w:rsidRDefault="00A66D6C" w:rsidP="00A66D6C">
      <w:pPr>
        <w:pStyle w:val="a3"/>
        <w:spacing w:line="360" w:lineRule="auto"/>
        <w:ind w:left="-567"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8. </w:t>
      </w:r>
      <w:r w:rsidR="00D82804" w:rsidRPr="00D82804">
        <w:rPr>
          <w:b/>
          <w:bCs/>
          <w:color w:val="000000"/>
          <w:sz w:val="28"/>
          <w:szCs w:val="28"/>
        </w:rPr>
        <w:t xml:space="preserve">Синдром </w:t>
      </w:r>
      <w:proofErr w:type="spellStart"/>
      <w:r w:rsidR="00D82804" w:rsidRPr="00D82804">
        <w:rPr>
          <w:b/>
          <w:bCs/>
          <w:color w:val="000000"/>
          <w:sz w:val="28"/>
          <w:szCs w:val="28"/>
        </w:rPr>
        <w:t>Холта</w:t>
      </w:r>
      <w:proofErr w:type="spellEnd"/>
      <w:r w:rsidR="00D82804" w:rsidRPr="00D82804">
        <w:rPr>
          <w:b/>
          <w:bCs/>
          <w:color w:val="000000"/>
          <w:sz w:val="28"/>
          <w:szCs w:val="28"/>
        </w:rPr>
        <w:t>—</w:t>
      </w:r>
      <w:proofErr w:type="spellStart"/>
      <w:r w:rsidR="00D82804" w:rsidRPr="00D82804">
        <w:rPr>
          <w:b/>
          <w:bCs/>
          <w:color w:val="000000"/>
          <w:sz w:val="28"/>
          <w:szCs w:val="28"/>
        </w:rPr>
        <w:t>Орама</w:t>
      </w:r>
      <w:proofErr w:type="spellEnd"/>
      <w:r w:rsidR="00D82804" w:rsidRPr="00D82804">
        <w:rPr>
          <w:color w:val="000000"/>
          <w:sz w:val="28"/>
          <w:szCs w:val="28"/>
        </w:rPr>
        <w:t> </w:t>
      </w:r>
      <w:r w:rsidR="00D82804" w:rsidRPr="00D82804">
        <w:rPr>
          <w:b/>
          <w:bCs/>
          <w:color w:val="000000"/>
          <w:sz w:val="28"/>
          <w:szCs w:val="28"/>
        </w:rPr>
        <w:t>(синдром руки-сердца)</w:t>
      </w:r>
    </w:p>
    <w:p w:rsidR="00D82804" w:rsidRPr="00D82804" w:rsidRDefault="00D82804" w:rsidP="00A66D6C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>Тип наследования: аутосомно-доминантный.</w:t>
      </w:r>
      <w:r w:rsidR="00A66D6C">
        <w:rPr>
          <w:color w:val="000000"/>
          <w:sz w:val="28"/>
          <w:szCs w:val="28"/>
        </w:rPr>
        <w:t xml:space="preserve"> </w:t>
      </w:r>
      <w:r w:rsidRPr="00D82804">
        <w:rPr>
          <w:color w:val="000000"/>
          <w:sz w:val="28"/>
          <w:szCs w:val="28"/>
        </w:rPr>
        <w:t xml:space="preserve">Основными клиническими симптомами являются ВПР верхних конечностей (чаще поражается левая рука): гипоплазия, отсутствие, удвоение, </w:t>
      </w:r>
      <w:proofErr w:type="spellStart"/>
      <w:r w:rsidRPr="00D82804">
        <w:rPr>
          <w:color w:val="000000"/>
          <w:sz w:val="28"/>
          <w:szCs w:val="28"/>
        </w:rPr>
        <w:t>дигитализация</w:t>
      </w:r>
      <w:proofErr w:type="spellEnd"/>
      <w:r w:rsidRPr="00D82804">
        <w:rPr>
          <w:color w:val="000000"/>
          <w:sz w:val="28"/>
          <w:szCs w:val="28"/>
        </w:rPr>
        <w:t xml:space="preserve"> I пальца кисти, </w:t>
      </w:r>
      <w:proofErr w:type="spellStart"/>
      <w:r w:rsidRPr="00D82804">
        <w:rPr>
          <w:color w:val="000000"/>
          <w:sz w:val="28"/>
          <w:szCs w:val="28"/>
        </w:rPr>
        <w:t>трехфаланговый</w:t>
      </w:r>
      <w:proofErr w:type="spellEnd"/>
      <w:r w:rsidRPr="00D82804">
        <w:rPr>
          <w:color w:val="000000"/>
          <w:sz w:val="28"/>
          <w:szCs w:val="28"/>
        </w:rPr>
        <w:t xml:space="preserve"> I палец. Характерны изменения других пальцев (</w:t>
      </w:r>
      <w:proofErr w:type="spellStart"/>
      <w:r w:rsidRPr="00D82804">
        <w:rPr>
          <w:color w:val="000000"/>
          <w:sz w:val="28"/>
          <w:szCs w:val="28"/>
        </w:rPr>
        <w:t>клинодактилии</w:t>
      </w:r>
      <w:proofErr w:type="spellEnd"/>
      <w:r w:rsidRPr="00D82804">
        <w:rPr>
          <w:color w:val="000000"/>
          <w:sz w:val="28"/>
          <w:szCs w:val="28"/>
        </w:rPr>
        <w:t xml:space="preserve">, синдактилии), гипоплазии лучевой, локтевой, плечевой костей. Описаны аномалии ключиц, лопаток, различные деформации грудной клетки, кифоз, сколиоз. В 85% случаев выявляют пороки сердца: дефекты </w:t>
      </w:r>
      <w:proofErr w:type="spellStart"/>
      <w:r w:rsidRPr="00D82804">
        <w:rPr>
          <w:color w:val="000000"/>
          <w:sz w:val="28"/>
          <w:szCs w:val="28"/>
        </w:rPr>
        <w:t>межпредсердной</w:t>
      </w:r>
      <w:proofErr w:type="spellEnd"/>
      <w:r w:rsidRPr="00D82804">
        <w:rPr>
          <w:color w:val="000000"/>
          <w:sz w:val="28"/>
          <w:szCs w:val="28"/>
        </w:rPr>
        <w:t xml:space="preserve"> и межжелудочковой перегородок, открытый артериальный проток, </w:t>
      </w:r>
      <w:proofErr w:type="spellStart"/>
      <w:r w:rsidRPr="00D82804">
        <w:rPr>
          <w:color w:val="000000"/>
          <w:sz w:val="28"/>
          <w:szCs w:val="28"/>
        </w:rPr>
        <w:t>коарктация</w:t>
      </w:r>
      <w:proofErr w:type="spellEnd"/>
      <w:r w:rsidRPr="00D82804">
        <w:rPr>
          <w:color w:val="000000"/>
          <w:sz w:val="28"/>
          <w:szCs w:val="28"/>
        </w:rPr>
        <w:t xml:space="preserve"> аорты. В остальных случаях при отсутствии структурного дефекта выявляют аномалии ЭКГ.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Диагноз ставится на основании специфической клинической картины. Дифференциальный диагноз проводится с синдромом </w:t>
      </w:r>
      <w:proofErr w:type="spellStart"/>
      <w:r w:rsidRPr="00D82804">
        <w:rPr>
          <w:color w:val="000000"/>
          <w:sz w:val="28"/>
          <w:szCs w:val="28"/>
        </w:rPr>
        <w:t>панцитопении</w:t>
      </w:r>
      <w:proofErr w:type="spellEnd"/>
      <w:r w:rsidRPr="00D82804">
        <w:rPr>
          <w:color w:val="000000"/>
          <w:sz w:val="28"/>
          <w:szCs w:val="28"/>
        </w:rPr>
        <w:t xml:space="preserve"> </w:t>
      </w:r>
      <w:proofErr w:type="spellStart"/>
      <w:r w:rsidRPr="00D82804">
        <w:rPr>
          <w:color w:val="000000"/>
          <w:sz w:val="28"/>
          <w:szCs w:val="28"/>
        </w:rPr>
        <w:t>Фанкони</w:t>
      </w:r>
      <w:proofErr w:type="spellEnd"/>
      <w:r w:rsidRPr="00D82804">
        <w:rPr>
          <w:color w:val="000000"/>
          <w:sz w:val="28"/>
          <w:szCs w:val="28"/>
        </w:rPr>
        <w:t>, тромбоцитопении с отсутствием лучевой кости, дефектами лучевой кости, VACTERL-ассоциацией, другими типами синдромов рука-сердце.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Наиболее часто встречающимися </w:t>
      </w:r>
      <w:proofErr w:type="spellStart"/>
      <w:r w:rsidRPr="00D82804">
        <w:rPr>
          <w:color w:val="000000"/>
          <w:sz w:val="28"/>
          <w:szCs w:val="28"/>
        </w:rPr>
        <w:t>моногенными</w:t>
      </w:r>
      <w:proofErr w:type="spellEnd"/>
      <w:r w:rsidRPr="00D82804">
        <w:rPr>
          <w:color w:val="000000"/>
          <w:sz w:val="28"/>
          <w:szCs w:val="28"/>
        </w:rPr>
        <w:t xml:space="preserve"> заболеваниями из группы </w:t>
      </w:r>
      <w:proofErr w:type="spellStart"/>
      <w:r w:rsidRPr="00D82804">
        <w:rPr>
          <w:color w:val="000000"/>
          <w:sz w:val="28"/>
          <w:szCs w:val="28"/>
        </w:rPr>
        <w:t>факоматозов</w:t>
      </w:r>
      <w:proofErr w:type="spellEnd"/>
      <w:r w:rsidRPr="00D82804">
        <w:rPr>
          <w:color w:val="000000"/>
          <w:sz w:val="28"/>
          <w:szCs w:val="28"/>
        </w:rPr>
        <w:t xml:space="preserve"> являются </w:t>
      </w:r>
      <w:proofErr w:type="spellStart"/>
      <w:r w:rsidRPr="00D82804">
        <w:rPr>
          <w:color w:val="000000"/>
          <w:sz w:val="28"/>
          <w:szCs w:val="28"/>
        </w:rPr>
        <w:t>нейрофиброматоз</w:t>
      </w:r>
      <w:proofErr w:type="spellEnd"/>
      <w:r w:rsidRPr="00D82804">
        <w:rPr>
          <w:color w:val="000000"/>
          <w:sz w:val="28"/>
          <w:szCs w:val="28"/>
        </w:rPr>
        <w:t xml:space="preserve"> I типа (болезнь </w:t>
      </w:r>
      <w:proofErr w:type="spellStart"/>
      <w:r w:rsidRPr="00D82804">
        <w:rPr>
          <w:color w:val="000000"/>
          <w:sz w:val="28"/>
          <w:szCs w:val="28"/>
        </w:rPr>
        <w:t>Реклингхаузена</w:t>
      </w:r>
      <w:proofErr w:type="spellEnd"/>
      <w:r w:rsidRPr="00D82804">
        <w:rPr>
          <w:color w:val="000000"/>
          <w:sz w:val="28"/>
          <w:szCs w:val="28"/>
        </w:rPr>
        <w:t xml:space="preserve">) и </w:t>
      </w:r>
      <w:proofErr w:type="spellStart"/>
      <w:r w:rsidRPr="00D82804">
        <w:rPr>
          <w:color w:val="000000"/>
          <w:sz w:val="28"/>
          <w:szCs w:val="28"/>
        </w:rPr>
        <w:t>туберозный</w:t>
      </w:r>
      <w:proofErr w:type="spellEnd"/>
      <w:r w:rsidRPr="00D82804">
        <w:rPr>
          <w:color w:val="000000"/>
          <w:sz w:val="28"/>
          <w:szCs w:val="28"/>
        </w:rPr>
        <w:t xml:space="preserve"> склероз. Клиническими симптомами, характерными для этой группы заболеваний, являются пигментные или </w:t>
      </w:r>
      <w:proofErr w:type="spellStart"/>
      <w:r w:rsidRPr="00D82804">
        <w:rPr>
          <w:color w:val="000000"/>
          <w:sz w:val="28"/>
          <w:szCs w:val="28"/>
        </w:rPr>
        <w:t>дегшгментные</w:t>
      </w:r>
      <w:proofErr w:type="spellEnd"/>
      <w:r w:rsidRPr="00D82804">
        <w:rPr>
          <w:color w:val="000000"/>
          <w:sz w:val="28"/>
          <w:szCs w:val="28"/>
        </w:rPr>
        <w:t xml:space="preserve"> пятна и склонность к образованию опухолей.</w:t>
      </w:r>
    </w:p>
    <w:p w:rsidR="00D82804" w:rsidRPr="00D82804" w:rsidRDefault="00A66D6C" w:rsidP="00A66D6C">
      <w:pPr>
        <w:pStyle w:val="a3"/>
        <w:spacing w:line="360" w:lineRule="auto"/>
        <w:ind w:left="-567"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</w:t>
      </w:r>
      <w:proofErr w:type="spellStart"/>
      <w:r w:rsidR="00D82804" w:rsidRPr="00D82804">
        <w:rPr>
          <w:b/>
          <w:bCs/>
          <w:color w:val="000000"/>
          <w:sz w:val="28"/>
          <w:szCs w:val="28"/>
        </w:rPr>
        <w:t>Нейрофиброматоз</w:t>
      </w:r>
      <w:proofErr w:type="spellEnd"/>
      <w:r w:rsidR="00D82804" w:rsidRPr="00D82804">
        <w:rPr>
          <w:b/>
          <w:bCs/>
          <w:color w:val="000000"/>
          <w:sz w:val="28"/>
          <w:szCs w:val="28"/>
        </w:rPr>
        <w:t xml:space="preserve"> I типа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proofErr w:type="spellStart"/>
      <w:r w:rsidRPr="00D82804">
        <w:rPr>
          <w:color w:val="000000"/>
          <w:sz w:val="28"/>
          <w:szCs w:val="28"/>
        </w:rPr>
        <w:t>Нейрофиброматоз</w:t>
      </w:r>
      <w:proofErr w:type="spellEnd"/>
      <w:r w:rsidRPr="00D82804">
        <w:rPr>
          <w:color w:val="000000"/>
          <w:sz w:val="28"/>
          <w:szCs w:val="28"/>
        </w:rPr>
        <w:t xml:space="preserve"> I типа является самым частым наследственным заболеванием из группы </w:t>
      </w:r>
      <w:proofErr w:type="spellStart"/>
      <w:r w:rsidRPr="00D82804">
        <w:rPr>
          <w:color w:val="000000"/>
          <w:sz w:val="28"/>
          <w:szCs w:val="28"/>
        </w:rPr>
        <w:t>факоматозов</w:t>
      </w:r>
      <w:proofErr w:type="spellEnd"/>
      <w:r w:rsidRPr="00D82804">
        <w:rPr>
          <w:color w:val="000000"/>
          <w:sz w:val="28"/>
          <w:szCs w:val="28"/>
        </w:rPr>
        <w:t xml:space="preserve">, характеризующимся предрасположенностью к возникновению опухолей </w:t>
      </w:r>
      <w:proofErr w:type="spellStart"/>
      <w:r w:rsidRPr="00D82804">
        <w:rPr>
          <w:color w:val="000000"/>
          <w:sz w:val="28"/>
          <w:szCs w:val="28"/>
        </w:rPr>
        <w:t>периневрия</w:t>
      </w:r>
      <w:proofErr w:type="spellEnd"/>
      <w:r w:rsidRPr="00D82804">
        <w:rPr>
          <w:color w:val="000000"/>
          <w:sz w:val="28"/>
          <w:szCs w:val="28"/>
        </w:rPr>
        <w:t xml:space="preserve">. Встречается с частотой 1:4000 новорожденных. Тип наследования: аутосомно-доминантный. Ген </w:t>
      </w:r>
      <w:proofErr w:type="spellStart"/>
      <w:r w:rsidRPr="00D82804">
        <w:rPr>
          <w:color w:val="000000"/>
          <w:sz w:val="28"/>
          <w:szCs w:val="28"/>
        </w:rPr>
        <w:t>нейрофиброматоза</w:t>
      </w:r>
      <w:proofErr w:type="spellEnd"/>
      <w:r w:rsidRPr="00D82804">
        <w:rPr>
          <w:color w:val="000000"/>
          <w:sz w:val="28"/>
          <w:szCs w:val="28"/>
        </w:rPr>
        <w:t xml:space="preserve"> I типа (НФ I) расположен на длинном плече 17-й хромосомы (17 </w:t>
      </w:r>
      <w:proofErr w:type="spellStart"/>
      <w:r w:rsidRPr="00D82804">
        <w:rPr>
          <w:color w:val="000000"/>
          <w:sz w:val="28"/>
          <w:szCs w:val="28"/>
        </w:rPr>
        <w:t>ql</w:t>
      </w:r>
      <w:proofErr w:type="spellEnd"/>
      <w:r w:rsidRPr="00D82804">
        <w:rPr>
          <w:color w:val="000000"/>
          <w:sz w:val="28"/>
          <w:szCs w:val="28"/>
        </w:rPr>
        <w:t xml:space="preserve"> 1.2). Описано более 100 типов мутаций.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lastRenderedPageBreak/>
        <w:t xml:space="preserve">Наиболее частым признаком НФ I являются множественные светло-коричневые пятна типа «кофе с молоком». У 60% больных отдельные </w:t>
      </w:r>
      <w:proofErr w:type="spellStart"/>
      <w:r w:rsidRPr="00D82804">
        <w:rPr>
          <w:color w:val="000000"/>
          <w:sz w:val="28"/>
          <w:szCs w:val="28"/>
        </w:rPr>
        <w:t>гиперпигментные</w:t>
      </w:r>
      <w:proofErr w:type="spellEnd"/>
      <w:r w:rsidRPr="00D82804">
        <w:rPr>
          <w:color w:val="000000"/>
          <w:sz w:val="28"/>
          <w:szCs w:val="28"/>
        </w:rPr>
        <w:t xml:space="preserve"> пятна являются врожденными. С возрастом наблюдается тенденция к увеличению их числа. У детей в </w:t>
      </w:r>
      <w:proofErr w:type="spellStart"/>
      <w:r w:rsidRPr="00D82804">
        <w:rPr>
          <w:color w:val="000000"/>
          <w:sz w:val="28"/>
          <w:szCs w:val="28"/>
        </w:rPr>
        <w:t>допубертатный</w:t>
      </w:r>
      <w:proofErr w:type="spellEnd"/>
      <w:r w:rsidRPr="00D82804">
        <w:rPr>
          <w:color w:val="000000"/>
          <w:sz w:val="28"/>
          <w:szCs w:val="28"/>
        </w:rPr>
        <w:t xml:space="preserve"> период должно выявляться не менее 5 пятен с диаметром более 5 мм.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proofErr w:type="spellStart"/>
      <w:r w:rsidRPr="00D82804">
        <w:rPr>
          <w:color w:val="000000"/>
          <w:sz w:val="28"/>
          <w:szCs w:val="28"/>
        </w:rPr>
        <w:t>Нейрофибромы</w:t>
      </w:r>
      <w:proofErr w:type="spellEnd"/>
      <w:r w:rsidRPr="00D82804">
        <w:rPr>
          <w:color w:val="000000"/>
          <w:sz w:val="28"/>
          <w:szCs w:val="28"/>
        </w:rPr>
        <w:t xml:space="preserve"> являются </w:t>
      </w:r>
      <w:proofErr w:type="spellStart"/>
      <w:r w:rsidRPr="00D82804">
        <w:rPr>
          <w:color w:val="000000"/>
          <w:sz w:val="28"/>
          <w:szCs w:val="28"/>
        </w:rPr>
        <w:t>диагностически</w:t>
      </w:r>
      <w:proofErr w:type="spellEnd"/>
      <w:r w:rsidRPr="00D82804">
        <w:rPr>
          <w:color w:val="000000"/>
          <w:sz w:val="28"/>
          <w:szCs w:val="28"/>
        </w:rPr>
        <w:t xml:space="preserve"> важным признаком НФ I и могут появляться лишь в позднем детском возрасте или в юности. Опухолевые образования можно обнаружить по ходу нервных стволов, они не связаны с окружающими тканями, плотные на ощупь, 1-2 см в диаметре, безболезненные при пальпации.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Другие диагностические признаки включают: пигментные пятна типа «веснушек» в кожных складках, узелки </w:t>
      </w:r>
      <w:proofErr w:type="spellStart"/>
      <w:r w:rsidRPr="00D82804">
        <w:rPr>
          <w:color w:val="000000"/>
          <w:sz w:val="28"/>
          <w:szCs w:val="28"/>
        </w:rPr>
        <w:t>Лиша</w:t>
      </w:r>
      <w:proofErr w:type="spellEnd"/>
      <w:r w:rsidRPr="00D82804">
        <w:rPr>
          <w:color w:val="000000"/>
          <w:sz w:val="28"/>
          <w:szCs w:val="28"/>
        </w:rPr>
        <w:t xml:space="preserve"> на радужной оболочке глаз, глиомы зрительного нерва, специфические костные дисплазии.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Клинические проявления зависят от возраста больного, и поэтому для подтверждения диагноза часто необходимо наблюдать пациента на протяжении нескольких лет. Как правило, на первом году жизни у больных отмечаются только </w:t>
      </w:r>
      <w:proofErr w:type="spellStart"/>
      <w:r w:rsidRPr="00D82804">
        <w:rPr>
          <w:color w:val="000000"/>
          <w:sz w:val="28"/>
          <w:szCs w:val="28"/>
        </w:rPr>
        <w:t>гиперпигментные</w:t>
      </w:r>
      <w:proofErr w:type="spellEnd"/>
      <w:r w:rsidRPr="00D82804">
        <w:rPr>
          <w:color w:val="000000"/>
          <w:sz w:val="28"/>
          <w:szCs w:val="28"/>
        </w:rPr>
        <w:t xml:space="preserve"> пятна. Наличие у </w:t>
      </w:r>
      <w:proofErr w:type="gramStart"/>
      <w:r w:rsidRPr="00D82804">
        <w:rPr>
          <w:color w:val="000000"/>
          <w:sz w:val="28"/>
          <w:szCs w:val="28"/>
        </w:rPr>
        <w:t>ребенка</w:t>
      </w:r>
      <w:proofErr w:type="gramEnd"/>
      <w:r w:rsidRPr="00D82804">
        <w:rPr>
          <w:color w:val="000000"/>
          <w:sz w:val="28"/>
          <w:szCs w:val="28"/>
        </w:rPr>
        <w:t xml:space="preserve"> пораженного родственника первой степени родства позволяет поставить точный диагноз НФ I уже в этом возрасте. Течение заболевания прогрессирующее. Наиболее опасными проявлениями болезни </w:t>
      </w:r>
      <w:proofErr w:type="spellStart"/>
      <w:r w:rsidRPr="00D82804">
        <w:rPr>
          <w:color w:val="000000"/>
          <w:sz w:val="28"/>
          <w:szCs w:val="28"/>
        </w:rPr>
        <w:t>Реклингхаузена</w:t>
      </w:r>
      <w:proofErr w:type="spellEnd"/>
      <w:r w:rsidRPr="00D82804">
        <w:rPr>
          <w:color w:val="000000"/>
          <w:sz w:val="28"/>
          <w:szCs w:val="28"/>
        </w:rPr>
        <w:t xml:space="preserve"> являются опухоли, иногда из-за их злокачественности, иногда из-за места их расположения (черепно-мозговые нервы, малый таз, ЖКТ).</w:t>
      </w:r>
    </w:p>
    <w:p w:rsid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Диагноз основан на совокупности клинических признаков, данных магнитно-резонансной томографии и молекулярно-генетического исследования. Дифференциальный диагноз проводится с другими заболеваниями из группы </w:t>
      </w:r>
      <w:proofErr w:type="spellStart"/>
      <w:r w:rsidRPr="00D82804">
        <w:rPr>
          <w:color w:val="000000"/>
          <w:sz w:val="28"/>
          <w:szCs w:val="28"/>
        </w:rPr>
        <w:t>факоматозов</w:t>
      </w:r>
      <w:proofErr w:type="spellEnd"/>
      <w:r w:rsidRPr="00D82804">
        <w:rPr>
          <w:color w:val="000000"/>
          <w:sz w:val="28"/>
          <w:szCs w:val="28"/>
        </w:rPr>
        <w:t>.</w:t>
      </w:r>
    </w:p>
    <w:p w:rsidR="00A66D6C" w:rsidRDefault="00A66D6C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</w:p>
    <w:p w:rsidR="00A66D6C" w:rsidRPr="00D82804" w:rsidRDefault="00A66D6C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</w:p>
    <w:p w:rsidR="00A66D6C" w:rsidRDefault="00A66D6C" w:rsidP="00A66D6C">
      <w:pPr>
        <w:pStyle w:val="a3"/>
        <w:spacing w:line="360" w:lineRule="auto"/>
        <w:ind w:left="-567"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10. </w:t>
      </w:r>
      <w:proofErr w:type="spellStart"/>
      <w:r w:rsidR="00D82804" w:rsidRPr="00D82804">
        <w:rPr>
          <w:b/>
          <w:bCs/>
          <w:color w:val="000000"/>
          <w:sz w:val="28"/>
          <w:szCs w:val="28"/>
        </w:rPr>
        <w:t>Туберозный</w:t>
      </w:r>
      <w:proofErr w:type="spellEnd"/>
      <w:r w:rsidR="00D82804" w:rsidRPr="00D82804">
        <w:rPr>
          <w:b/>
          <w:bCs/>
          <w:color w:val="000000"/>
          <w:sz w:val="28"/>
          <w:szCs w:val="28"/>
        </w:rPr>
        <w:t xml:space="preserve"> склероз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Частота </w:t>
      </w:r>
      <w:proofErr w:type="spellStart"/>
      <w:r w:rsidRPr="00D82804">
        <w:rPr>
          <w:color w:val="000000"/>
          <w:sz w:val="28"/>
          <w:szCs w:val="28"/>
        </w:rPr>
        <w:t>туберозного</w:t>
      </w:r>
      <w:proofErr w:type="spellEnd"/>
      <w:r w:rsidRPr="00D82804">
        <w:rPr>
          <w:color w:val="000000"/>
          <w:sz w:val="28"/>
          <w:szCs w:val="28"/>
        </w:rPr>
        <w:t xml:space="preserve"> склероза (ТС) по данным разных авторов колеблется </w:t>
      </w:r>
      <w:proofErr w:type="gramStart"/>
      <w:r w:rsidRPr="00D82804">
        <w:rPr>
          <w:color w:val="000000"/>
          <w:sz w:val="28"/>
          <w:szCs w:val="28"/>
        </w:rPr>
        <w:t>от</w:t>
      </w:r>
      <w:proofErr w:type="gramEnd"/>
      <w:r w:rsidRPr="00D82804">
        <w:rPr>
          <w:color w:val="000000"/>
          <w:sz w:val="28"/>
          <w:szCs w:val="28"/>
        </w:rPr>
        <w:t xml:space="preserve"> 1:6000 до 1:30 000. Морфологической основой заболевания является разрастание </w:t>
      </w:r>
      <w:proofErr w:type="spellStart"/>
      <w:r w:rsidRPr="00D82804">
        <w:rPr>
          <w:color w:val="000000"/>
          <w:sz w:val="28"/>
          <w:szCs w:val="28"/>
        </w:rPr>
        <w:t>глиозных</w:t>
      </w:r>
      <w:proofErr w:type="spellEnd"/>
      <w:r w:rsidRPr="00D82804">
        <w:rPr>
          <w:color w:val="000000"/>
          <w:sz w:val="28"/>
          <w:szCs w:val="28"/>
        </w:rPr>
        <w:t xml:space="preserve"> элементов мозга в виде узелков или бугорков различной величины.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Одним из первых и наиболее частых (90% случаев) кожных проявлений ТС являются </w:t>
      </w:r>
      <w:proofErr w:type="spellStart"/>
      <w:r w:rsidRPr="00D82804">
        <w:rPr>
          <w:color w:val="000000"/>
          <w:sz w:val="28"/>
          <w:szCs w:val="28"/>
        </w:rPr>
        <w:t>депигментные</w:t>
      </w:r>
      <w:proofErr w:type="spellEnd"/>
      <w:r w:rsidRPr="00D82804">
        <w:rPr>
          <w:color w:val="000000"/>
          <w:sz w:val="28"/>
          <w:szCs w:val="28"/>
        </w:rPr>
        <w:t xml:space="preserve"> пятна. С возрастом отмечается тенденция к их увеличению. С младенчества могут выявляться белые пряди волос.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Более чем в 80% случаев отмечается судорожный синдром. Судороги </w:t>
      </w:r>
      <w:proofErr w:type="gramStart"/>
      <w:r w:rsidRPr="00D82804">
        <w:rPr>
          <w:color w:val="000000"/>
          <w:sz w:val="28"/>
          <w:szCs w:val="28"/>
        </w:rPr>
        <w:t>при</w:t>
      </w:r>
      <w:proofErr w:type="gramEnd"/>
      <w:r w:rsidRPr="00D82804">
        <w:rPr>
          <w:color w:val="000000"/>
          <w:sz w:val="28"/>
          <w:szCs w:val="28"/>
        </w:rPr>
        <w:t xml:space="preserve"> ТС часто начинаются </w:t>
      </w:r>
      <w:proofErr w:type="gramStart"/>
      <w:r w:rsidRPr="00D82804">
        <w:rPr>
          <w:color w:val="000000"/>
          <w:sz w:val="28"/>
          <w:szCs w:val="28"/>
        </w:rPr>
        <w:t>на</w:t>
      </w:r>
      <w:proofErr w:type="gramEnd"/>
      <w:r w:rsidRPr="00D82804">
        <w:rPr>
          <w:color w:val="000000"/>
          <w:sz w:val="28"/>
          <w:szCs w:val="28"/>
        </w:rPr>
        <w:t xml:space="preserve"> первом году жизни. По характеру возможны следующие варианты судорожных пароксизмов: инфантильные спазмы, парциальные моторные и </w:t>
      </w:r>
      <w:proofErr w:type="spellStart"/>
      <w:r w:rsidRPr="00D82804">
        <w:rPr>
          <w:color w:val="000000"/>
          <w:sz w:val="28"/>
          <w:szCs w:val="28"/>
        </w:rPr>
        <w:t>генерализованные</w:t>
      </w:r>
      <w:proofErr w:type="spellEnd"/>
      <w:r w:rsidRPr="00D82804">
        <w:rPr>
          <w:color w:val="000000"/>
          <w:sz w:val="28"/>
          <w:szCs w:val="28"/>
        </w:rPr>
        <w:t xml:space="preserve"> </w:t>
      </w:r>
      <w:proofErr w:type="spellStart"/>
      <w:r w:rsidRPr="00D82804">
        <w:rPr>
          <w:color w:val="000000"/>
          <w:sz w:val="28"/>
          <w:szCs w:val="28"/>
        </w:rPr>
        <w:t>тонико-клонические</w:t>
      </w:r>
      <w:proofErr w:type="spellEnd"/>
      <w:r w:rsidRPr="00D82804">
        <w:rPr>
          <w:color w:val="000000"/>
          <w:sz w:val="28"/>
          <w:szCs w:val="28"/>
        </w:rPr>
        <w:t xml:space="preserve"> приступы. Судорожные пароксизмы нередко являются резистентными к противосудорожной терапии.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На первом году жизни у больного можно выявить опухоль сердца — </w:t>
      </w:r>
      <w:proofErr w:type="spellStart"/>
      <w:r w:rsidRPr="00D82804">
        <w:rPr>
          <w:color w:val="000000"/>
          <w:sz w:val="28"/>
          <w:szCs w:val="28"/>
        </w:rPr>
        <w:t>рабдомиому</w:t>
      </w:r>
      <w:proofErr w:type="spellEnd"/>
      <w:r w:rsidRPr="00D82804">
        <w:rPr>
          <w:color w:val="000000"/>
          <w:sz w:val="28"/>
          <w:szCs w:val="28"/>
        </w:rPr>
        <w:t xml:space="preserve">, локализующуюся чаще всего в межжелудочковой перегородке и состоящую из нескольких узлов. </w:t>
      </w:r>
      <w:proofErr w:type="spellStart"/>
      <w:r w:rsidRPr="00D82804">
        <w:rPr>
          <w:color w:val="000000"/>
          <w:sz w:val="28"/>
          <w:szCs w:val="28"/>
        </w:rPr>
        <w:t>Рабдомиомы</w:t>
      </w:r>
      <w:proofErr w:type="spellEnd"/>
      <w:r w:rsidRPr="00D82804">
        <w:rPr>
          <w:color w:val="000000"/>
          <w:sz w:val="28"/>
          <w:szCs w:val="28"/>
        </w:rPr>
        <w:t xml:space="preserve"> появляются в </w:t>
      </w:r>
      <w:proofErr w:type="spellStart"/>
      <w:r w:rsidRPr="00D82804">
        <w:rPr>
          <w:color w:val="000000"/>
          <w:sz w:val="28"/>
          <w:szCs w:val="28"/>
        </w:rPr>
        <w:t>пренатальном</w:t>
      </w:r>
      <w:proofErr w:type="spellEnd"/>
      <w:r w:rsidRPr="00D82804">
        <w:rPr>
          <w:color w:val="000000"/>
          <w:sz w:val="28"/>
          <w:szCs w:val="28"/>
        </w:rPr>
        <w:t xml:space="preserve"> периоде, достигают максимальных величин к моменту рождения, а затем регрессируют в размере и, как правило, исчезают бесследно.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Наиболее типичными поражениями головного мозга </w:t>
      </w:r>
      <w:proofErr w:type="gramStart"/>
      <w:r w:rsidRPr="00D82804">
        <w:rPr>
          <w:color w:val="000000"/>
          <w:sz w:val="28"/>
          <w:szCs w:val="28"/>
        </w:rPr>
        <w:t>при</w:t>
      </w:r>
      <w:proofErr w:type="gramEnd"/>
      <w:r w:rsidRPr="00D82804">
        <w:rPr>
          <w:color w:val="000000"/>
          <w:sz w:val="28"/>
          <w:szCs w:val="28"/>
        </w:rPr>
        <w:t xml:space="preserve"> ТС </w:t>
      </w:r>
      <w:proofErr w:type="gramStart"/>
      <w:r w:rsidRPr="00D82804">
        <w:rPr>
          <w:color w:val="000000"/>
          <w:sz w:val="28"/>
          <w:szCs w:val="28"/>
        </w:rPr>
        <w:t>являются</w:t>
      </w:r>
      <w:proofErr w:type="gramEnd"/>
      <w:r w:rsidRPr="00D82804">
        <w:rPr>
          <w:color w:val="000000"/>
          <w:sz w:val="28"/>
          <w:szCs w:val="28"/>
        </w:rPr>
        <w:t xml:space="preserve"> корковые </w:t>
      </w:r>
      <w:proofErr w:type="spellStart"/>
      <w:r w:rsidRPr="00D82804">
        <w:rPr>
          <w:color w:val="000000"/>
          <w:sz w:val="28"/>
          <w:szCs w:val="28"/>
        </w:rPr>
        <w:t>туберсы</w:t>
      </w:r>
      <w:proofErr w:type="spellEnd"/>
      <w:r w:rsidRPr="00D82804">
        <w:rPr>
          <w:color w:val="000000"/>
          <w:sz w:val="28"/>
          <w:szCs w:val="28"/>
        </w:rPr>
        <w:t xml:space="preserve">, которые </w:t>
      </w:r>
      <w:proofErr w:type="spellStart"/>
      <w:r w:rsidRPr="00D82804">
        <w:rPr>
          <w:color w:val="000000"/>
          <w:sz w:val="28"/>
          <w:szCs w:val="28"/>
        </w:rPr>
        <w:t>кальцифицируются</w:t>
      </w:r>
      <w:proofErr w:type="spellEnd"/>
      <w:r w:rsidRPr="00D82804">
        <w:rPr>
          <w:color w:val="000000"/>
          <w:sz w:val="28"/>
          <w:szCs w:val="28"/>
        </w:rPr>
        <w:t xml:space="preserve"> более чем в 50 % случаев. В </w:t>
      </w:r>
      <w:proofErr w:type="gramStart"/>
      <w:r w:rsidRPr="00D82804">
        <w:rPr>
          <w:color w:val="000000"/>
          <w:sz w:val="28"/>
          <w:szCs w:val="28"/>
        </w:rPr>
        <w:t>более старшем</w:t>
      </w:r>
      <w:proofErr w:type="gramEnd"/>
      <w:r w:rsidRPr="00D82804">
        <w:rPr>
          <w:color w:val="000000"/>
          <w:sz w:val="28"/>
          <w:szCs w:val="28"/>
        </w:rPr>
        <w:t xml:space="preserve"> возрасте выявляются </w:t>
      </w:r>
      <w:proofErr w:type="spellStart"/>
      <w:r w:rsidRPr="00D82804">
        <w:rPr>
          <w:color w:val="000000"/>
          <w:sz w:val="28"/>
          <w:szCs w:val="28"/>
        </w:rPr>
        <w:t>ангиофибромы</w:t>
      </w:r>
      <w:proofErr w:type="spellEnd"/>
      <w:r w:rsidRPr="00D82804">
        <w:rPr>
          <w:color w:val="000000"/>
          <w:sz w:val="28"/>
          <w:szCs w:val="28"/>
        </w:rPr>
        <w:t xml:space="preserve"> лица, околоногтевые фибромы, </w:t>
      </w:r>
      <w:proofErr w:type="spellStart"/>
      <w:r w:rsidRPr="00D82804">
        <w:rPr>
          <w:color w:val="000000"/>
          <w:sz w:val="28"/>
          <w:szCs w:val="28"/>
        </w:rPr>
        <w:t>ангиомиолипомы</w:t>
      </w:r>
      <w:proofErr w:type="spellEnd"/>
      <w:r w:rsidRPr="00D82804">
        <w:rPr>
          <w:color w:val="000000"/>
          <w:sz w:val="28"/>
          <w:szCs w:val="28"/>
        </w:rPr>
        <w:t xml:space="preserve">, </w:t>
      </w:r>
      <w:proofErr w:type="spellStart"/>
      <w:r w:rsidRPr="00D82804">
        <w:rPr>
          <w:color w:val="000000"/>
          <w:sz w:val="28"/>
          <w:szCs w:val="28"/>
        </w:rPr>
        <w:t>поликистоз</w:t>
      </w:r>
      <w:proofErr w:type="spellEnd"/>
      <w:r w:rsidRPr="00D82804">
        <w:rPr>
          <w:color w:val="000000"/>
          <w:sz w:val="28"/>
          <w:szCs w:val="28"/>
        </w:rPr>
        <w:t xml:space="preserve"> почек.</w:t>
      </w:r>
    </w:p>
    <w:p w:rsid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Диагноз основан на данных клинической картины, данных компьютерной и магнитно-резонансной томографии. Дифференциальная диагностика проводится с другими заболеваниями из группы </w:t>
      </w:r>
      <w:proofErr w:type="spellStart"/>
      <w:r w:rsidRPr="00D82804">
        <w:rPr>
          <w:color w:val="000000"/>
          <w:sz w:val="28"/>
          <w:szCs w:val="28"/>
        </w:rPr>
        <w:t>факоматозов</w:t>
      </w:r>
      <w:proofErr w:type="spellEnd"/>
      <w:r w:rsidRPr="00D82804">
        <w:rPr>
          <w:color w:val="000000"/>
          <w:sz w:val="28"/>
          <w:szCs w:val="28"/>
        </w:rPr>
        <w:t>.</w:t>
      </w:r>
    </w:p>
    <w:p w:rsidR="00D82804" w:rsidRPr="00A66D6C" w:rsidRDefault="00D82804" w:rsidP="00A66D6C">
      <w:pPr>
        <w:pStyle w:val="1"/>
        <w:spacing w:line="360" w:lineRule="auto"/>
        <w:ind w:left="-567" w:firstLine="567"/>
        <w:jc w:val="center"/>
        <w:rPr>
          <w:rFonts w:ascii="Times New Roman" w:hAnsi="Times New Roman" w:cs="Times New Roman"/>
          <w:bCs w:val="0"/>
          <w:color w:val="000000"/>
        </w:rPr>
      </w:pPr>
      <w:r w:rsidRPr="00A66D6C">
        <w:rPr>
          <w:rFonts w:ascii="Times New Roman" w:hAnsi="Times New Roman" w:cs="Times New Roman"/>
          <w:bCs w:val="0"/>
          <w:color w:val="000000"/>
        </w:rPr>
        <w:lastRenderedPageBreak/>
        <w:t>Заключение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proofErr w:type="spellStart"/>
      <w:r w:rsidRPr="00D82804">
        <w:rPr>
          <w:color w:val="000000"/>
          <w:sz w:val="28"/>
          <w:szCs w:val="28"/>
        </w:rPr>
        <w:t>Моногенные</w:t>
      </w:r>
      <w:proofErr w:type="spellEnd"/>
      <w:r w:rsidRPr="00D82804">
        <w:rPr>
          <w:color w:val="000000"/>
          <w:sz w:val="28"/>
          <w:szCs w:val="28"/>
        </w:rPr>
        <w:t xml:space="preserve"> болезни (МБ) - заболевания, в основе этиологии которых лежит единичная генная мутация. МБ наследуются в соответствии с законами Менделя.</w:t>
      </w:r>
    </w:p>
    <w:p w:rsidR="00D82804" w:rsidRPr="00D82804" w:rsidRDefault="00D82804" w:rsidP="00D82804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82804">
        <w:rPr>
          <w:color w:val="000000"/>
          <w:sz w:val="28"/>
          <w:szCs w:val="28"/>
        </w:rPr>
        <w:t xml:space="preserve">Для ряда МБ физически </w:t>
      </w:r>
      <w:proofErr w:type="spellStart"/>
      <w:r w:rsidRPr="00D82804">
        <w:rPr>
          <w:color w:val="000000"/>
          <w:sz w:val="28"/>
          <w:szCs w:val="28"/>
        </w:rPr>
        <w:t>картированы</w:t>
      </w:r>
      <w:proofErr w:type="spellEnd"/>
      <w:r w:rsidRPr="00D82804">
        <w:rPr>
          <w:color w:val="000000"/>
          <w:sz w:val="28"/>
          <w:szCs w:val="28"/>
        </w:rPr>
        <w:t xml:space="preserve"> на хромосомах конкретные мутантные гены. Индивидуальный и популяционный риск возникновения МБ существенно различаются из-за неравномерного распространения обусловливающих их генов. В данной работе мы рассмотрели наиболее часто встречаемые </w:t>
      </w:r>
      <w:proofErr w:type="spellStart"/>
      <w:r w:rsidRPr="00D82804">
        <w:rPr>
          <w:color w:val="000000"/>
          <w:sz w:val="28"/>
          <w:szCs w:val="28"/>
        </w:rPr>
        <w:t>моногенные</w:t>
      </w:r>
      <w:proofErr w:type="spellEnd"/>
      <w:r w:rsidRPr="00D82804">
        <w:rPr>
          <w:color w:val="000000"/>
          <w:sz w:val="28"/>
          <w:szCs w:val="28"/>
        </w:rPr>
        <w:t xml:space="preserve"> заболевания, которые приносят больным серьезные страдания, однако узнали, что это не приговор и зачастую грамотной коррекции образа жизни достаточно, чтобы заметно облегчить страдания пациента.</w:t>
      </w:r>
    </w:p>
    <w:p w:rsidR="00D82804" w:rsidRPr="00A66D6C" w:rsidRDefault="00A66D6C" w:rsidP="00A66D6C">
      <w:pPr>
        <w:pStyle w:val="a3"/>
        <w:spacing w:line="360" w:lineRule="auto"/>
        <w:ind w:left="-567" w:firstLine="567"/>
        <w:jc w:val="center"/>
        <w:rPr>
          <w:b/>
          <w:color w:val="000000"/>
          <w:sz w:val="28"/>
          <w:szCs w:val="28"/>
        </w:rPr>
      </w:pPr>
      <w:r w:rsidRPr="00A66D6C">
        <w:rPr>
          <w:b/>
          <w:color w:val="000000"/>
          <w:sz w:val="28"/>
          <w:szCs w:val="28"/>
        </w:rPr>
        <w:t>Список литературы</w:t>
      </w:r>
    </w:p>
    <w:p w:rsidR="00A66D6C" w:rsidRPr="00A66D6C" w:rsidRDefault="00A66D6C" w:rsidP="00A66D6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6D6C">
        <w:rPr>
          <w:rFonts w:ascii="Times New Roman" w:hAnsi="Times New Roman" w:cs="Times New Roman"/>
          <w:sz w:val="28"/>
          <w:szCs w:val="28"/>
        </w:rPr>
        <w:t>Биология</w:t>
      </w:r>
      <w:proofErr w:type="gramStart"/>
      <w:r w:rsidRPr="00A66D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6D6C">
        <w:rPr>
          <w:rFonts w:ascii="Times New Roman" w:hAnsi="Times New Roman" w:cs="Times New Roman"/>
          <w:sz w:val="28"/>
          <w:szCs w:val="28"/>
        </w:rPr>
        <w:t xml:space="preserve"> в 2 т. : учебник / под ред. В. Н. Ярыгина. — М. : ГЭ</w:t>
      </w:r>
      <w:proofErr w:type="gramStart"/>
      <w:r w:rsidRPr="00A66D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6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D6C">
        <w:rPr>
          <w:rFonts w:ascii="Times New Roman" w:hAnsi="Times New Roman" w:cs="Times New Roman"/>
          <w:sz w:val="28"/>
          <w:szCs w:val="28"/>
        </w:rPr>
        <w:t>ТАР-Медиа</w:t>
      </w:r>
      <w:proofErr w:type="spellEnd"/>
      <w:r w:rsidRPr="00A66D6C">
        <w:rPr>
          <w:rFonts w:ascii="Times New Roman" w:hAnsi="Times New Roman" w:cs="Times New Roman"/>
          <w:sz w:val="28"/>
          <w:szCs w:val="28"/>
        </w:rPr>
        <w:t>, 2015. — 736 с.</w:t>
      </w:r>
    </w:p>
    <w:p w:rsidR="00A66D6C" w:rsidRPr="00A66D6C" w:rsidRDefault="00A66D6C" w:rsidP="00A66D6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6D6C">
        <w:rPr>
          <w:rFonts w:ascii="Times New Roman" w:hAnsi="Times New Roman" w:cs="Times New Roman"/>
          <w:sz w:val="28"/>
          <w:szCs w:val="28"/>
        </w:rPr>
        <w:t>Васильева, Е. Е. Генетика человека с основами медицинской генетики. Пособие по решению задач</w:t>
      </w:r>
      <w:proofErr w:type="gramStart"/>
      <w:r w:rsidRPr="00A66D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6D6C">
        <w:rPr>
          <w:rFonts w:ascii="Times New Roman" w:hAnsi="Times New Roman" w:cs="Times New Roman"/>
          <w:sz w:val="28"/>
          <w:szCs w:val="28"/>
        </w:rPr>
        <w:t xml:space="preserve"> учеб, пособие / Е. Е. Васил</w:t>
      </w:r>
      <w:r>
        <w:rPr>
          <w:rFonts w:ascii="Times New Roman" w:hAnsi="Times New Roman" w:cs="Times New Roman"/>
          <w:sz w:val="28"/>
          <w:szCs w:val="28"/>
        </w:rPr>
        <w:t>ьева.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Лань, 2016.</w:t>
      </w:r>
    </w:p>
    <w:p w:rsidR="00A66D6C" w:rsidRPr="00A66D6C" w:rsidRDefault="00A66D6C" w:rsidP="00A66D6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66D6C">
        <w:rPr>
          <w:rFonts w:ascii="Times New Roman" w:hAnsi="Times New Roman" w:cs="Times New Roman"/>
          <w:sz w:val="28"/>
          <w:szCs w:val="28"/>
        </w:rPr>
        <w:t>Генетика</w:t>
      </w:r>
      <w:proofErr w:type="gramStart"/>
      <w:r w:rsidRPr="00A66D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6D6C">
        <w:rPr>
          <w:rFonts w:ascii="Times New Roman" w:hAnsi="Times New Roman" w:cs="Times New Roman"/>
          <w:sz w:val="28"/>
          <w:szCs w:val="28"/>
        </w:rPr>
        <w:t xml:space="preserve"> учебник для вузов / под ред. В. И. Иванова. — М.</w:t>
      </w:r>
      <w:proofErr w:type="gramStart"/>
      <w:r w:rsidRPr="00A66D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D6C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A66D6C">
        <w:rPr>
          <w:rFonts w:ascii="Times New Roman" w:hAnsi="Times New Roman" w:cs="Times New Roman"/>
          <w:sz w:val="28"/>
          <w:szCs w:val="28"/>
        </w:rPr>
        <w:t>, 2006. — 638 с.</w:t>
      </w:r>
    </w:p>
    <w:p w:rsidR="00A66D6C" w:rsidRPr="00A66D6C" w:rsidRDefault="00A66D6C" w:rsidP="00A66D6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6D6C">
        <w:rPr>
          <w:rFonts w:ascii="Times New Roman" w:hAnsi="Times New Roman" w:cs="Times New Roman"/>
          <w:sz w:val="28"/>
          <w:szCs w:val="28"/>
        </w:rPr>
        <w:t>Дьяченко, В. В. Практикум по генетике</w:t>
      </w:r>
      <w:proofErr w:type="gramStart"/>
      <w:r w:rsidRPr="00A66D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6D6C">
        <w:rPr>
          <w:rFonts w:ascii="Times New Roman" w:hAnsi="Times New Roman" w:cs="Times New Roman"/>
          <w:sz w:val="28"/>
          <w:szCs w:val="28"/>
        </w:rPr>
        <w:t xml:space="preserve"> учеб, пособие / В. В. Дьяченко. — Брянск</w:t>
      </w:r>
      <w:proofErr w:type="gramStart"/>
      <w:r w:rsidRPr="00A66D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6D6C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gramStart"/>
      <w:r w:rsidRPr="00A66D6C">
        <w:rPr>
          <w:rFonts w:ascii="Times New Roman" w:hAnsi="Times New Roman" w:cs="Times New Roman"/>
          <w:sz w:val="28"/>
          <w:szCs w:val="28"/>
        </w:rPr>
        <w:t>Брянского</w:t>
      </w:r>
      <w:proofErr w:type="gramEnd"/>
      <w:r w:rsidRPr="00A66D6C">
        <w:rPr>
          <w:rFonts w:ascii="Times New Roman" w:hAnsi="Times New Roman" w:cs="Times New Roman"/>
          <w:sz w:val="28"/>
          <w:szCs w:val="28"/>
        </w:rPr>
        <w:t xml:space="preserve"> ГАУ, 2015. — 142 с.</w:t>
      </w:r>
    </w:p>
    <w:p w:rsidR="00A66D6C" w:rsidRPr="00A66D6C" w:rsidRDefault="00A66D6C" w:rsidP="00A66D6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66D6C">
        <w:rPr>
          <w:rFonts w:ascii="Times New Roman" w:hAnsi="Times New Roman" w:cs="Times New Roman"/>
          <w:sz w:val="28"/>
          <w:szCs w:val="28"/>
        </w:rPr>
        <w:t>Левитин, В. Удивительная генетика / В. Леви</w:t>
      </w:r>
      <w:r>
        <w:rPr>
          <w:rFonts w:ascii="Times New Roman" w:hAnsi="Times New Roman" w:cs="Times New Roman"/>
          <w:sz w:val="28"/>
          <w:szCs w:val="28"/>
        </w:rPr>
        <w:t>тин.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ЭНАС, 2013.</w:t>
      </w:r>
    </w:p>
    <w:p w:rsidR="00D82804" w:rsidRPr="00D82804" w:rsidRDefault="00A66D6C" w:rsidP="00A66D6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66D6C">
        <w:rPr>
          <w:rFonts w:ascii="Times New Roman" w:hAnsi="Times New Roman" w:cs="Times New Roman"/>
          <w:sz w:val="28"/>
          <w:szCs w:val="28"/>
        </w:rPr>
        <w:t>Пухальский</w:t>
      </w:r>
      <w:proofErr w:type="spellEnd"/>
      <w:r w:rsidRPr="00A66D6C">
        <w:rPr>
          <w:rFonts w:ascii="Times New Roman" w:hAnsi="Times New Roman" w:cs="Times New Roman"/>
          <w:sz w:val="28"/>
          <w:szCs w:val="28"/>
        </w:rPr>
        <w:t>, В. А. Введение в генетику</w:t>
      </w:r>
      <w:proofErr w:type="gramStart"/>
      <w:r w:rsidRPr="00A66D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6D6C">
        <w:rPr>
          <w:rFonts w:ascii="Times New Roman" w:hAnsi="Times New Roman" w:cs="Times New Roman"/>
          <w:sz w:val="28"/>
          <w:szCs w:val="28"/>
        </w:rPr>
        <w:t xml:space="preserve"> учеб, пособие / В. А. </w:t>
      </w:r>
      <w:proofErr w:type="spellStart"/>
      <w:r w:rsidRPr="00A66D6C">
        <w:rPr>
          <w:rFonts w:ascii="Times New Roman" w:hAnsi="Times New Roman" w:cs="Times New Roman"/>
          <w:sz w:val="28"/>
          <w:szCs w:val="28"/>
        </w:rPr>
        <w:t>Пухальский</w:t>
      </w:r>
      <w:proofErr w:type="spellEnd"/>
      <w:r w:rsidRPr="00A66D6C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A66D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6D6C">
        <w:rPr>
          <w:rFonts w:ascii="Times New Roman" w:hAnsi="Times New Roman" w:cs="Times New Roman"/>
          <w:sz w:val="28"/>
          <w:szCs w:val="28"/>
        </w:rPr>
        <w:t xml:space="preserve"> ИНФРА-М, 2014. — 224 с.</w:t>
      </w:r>
    </w:p>
    <w:sectPr w:rsidR="00D82804" w:rsidRPr="00D82804" w:rsidSect="00B2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012AD"/>
    <w:rsid w:val="00026A08"/>
    <w:rsid w:val="00A012AD"/>
    <w:rsid w:val="00A66D6C"/>
    <w:rsid w:val="00A77A50"/>
    <w:rsid w:val="00B220E4"/>
    <w:rsid w:val="00D8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E4"/>
  </w:style>
  <w:style w:type="paragraph" w:styleId="1">
    <w:name w:val="heading 1"/>
    <w:basedOn w:val="a"/>
    <w:next w:val="a"/>
    <w:link w:val="10"/>
    <w:uiPriority w:val="9"/>
    <w:qFormat/>
    <w:rsid w:val="00D82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2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Салтереева Хава Р</cp:lastModifiedBy>
  <cp:revision>2</cp:revision>
  <dcterms:created xsi:type="dcterms:W3CDTF">2022-02-09T17:00:00Z</dcterms:created>
  <dcterms:modified xsi:type="dcterms:W3CDTF">2022-02-09T17:35:00Z</dcterms:modified>
</cp:coreProperties>
</file>